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30318D" w14:textId="06D2783B" w:rsidR="00A44569" w:rsidRPr="0050157D" w:rsidRDefault="00A44569" w:rsidP="00FA0600">
      <w:pPr>
        <w:spacing w:line="360" w:lineRule="auto"/>
        <w:jc w:val="center"/>
        <w:rPr>
          <w:b/>
        </w:rPr>
      </w:pPr>
      <w:bookmarkStart w:id="0" w:name="_GoBack"/>
      <w:bookmarkEnd w:id="0"/>
      <w:r w:rsidRPr="0050157D">
        <w:rPr>
          <w:noProof/>
          <w:lang w:eastAsia="lt-LT"/>
        </w:rPr>
        <w:drawing>
          <wp:inline distT="0" distB="0" distL="0" distR="0" wp14:anchorId="21303295" wp14:editId="21303296">
            <wp:extent cx="666750" cy="771525"/>
            <wp:effectExtent l="0" t="0" r="0" b="9525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71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0318E" w14:textId="77777777" w:rsidR="00A44569" w:rsidRPr="0050157D" w:rsidRDefault="00A44569" w:rsidP="00A44569">
      <w:pPr>
        <w:jc w:val="center"/>
        <w:rPr>
          <w:b/>
        </w:rPr>
      </w:pPr>
      <w:bookmarkStart w:id="1" w:name="Institucija"/>
      <w:r w:rsidRPr="0050157D">
        <w:rPr>
          <w:b/>
        </w:rPr>
        <w:t>LAZDIJŲ RAJONO SAVIVALDYBĖS TARYBA</w:t>
      </w:r>
      <w:bookmarkEnd w:id="1"/>
    </w:p>
    <w:p w14:paraId="2130318F" w14:textId="77777777" w:rsidR="00A44569" w:rsidRPr="0050157D" w:rsidRDefault="00A44569" w:rsidP="00A44569">
      <w:pPr>
        <w:jc w:val="center"/>
      </w:pPr>
    </w:p>
    <w:p w14:paraId="21303190" w14:textId="77777777" w:rsidR="00A44569" w:rsidRPr="0050157D" w:rsidRDefault="00A44569" w:rsidP="00A44569">
      <w:pPr>
        <w:pStyle w:val="Antrat1"/>
        <w:tabs>
          <w:tab w:val="left" w:pos="0"/>
        </w:tabs>
        <w:rPr>
          <w:rFonts w:ascii="Times New Roman" w:hAnsi="Times New Roman"/>
          <w:lang w:val="lt-LT"/>
        </w:rPr>
      </w:pPr>
      <w:bookmarkStart w:id="2" w:name="Forma"/>
      <w:r w:rsidRPr="0050157D">
        <w:rPr>
          <w:rFonts w:ascii="Times New Roman" w:hAnsi="Times New Roman"/>
          <w:lang w:val="lt-LT"/>
        </w:rPr>
        <w:t>SPRENDIMAS</w:t>
      </w:r>
      <w:bookmarkEnd w:id="2"/>
    </w:p>
    <w:p w14:paraId="21303191" w14:textId="690105B4" w:rsidR="00A44569" w:rsidRPr="0050157D" w:rsidRDefault="00A44569" w:rsidP="00A44569">
      <w:pPr>
        <w:pStyle w:val="Antrat1"/>
        <w:tabs>
          <w:tab w:val="left" w:pos="0"/>
        </w:tabs>
        <w:rPr>
          <w:rFonts w:ascii="Times New Roman" w:hAnsi="Times New Roman"/>
          <w:lang w:val="lt-LT"/>
        </w:rPr>
      </w:pPr>
      <w:bookmarkStart w:id="3" w:name="Pavadinimas"/>
      <w:r w:rsidRPr="0050157D">
        <w:rPr>
          <w:rFonts w:ascii="Times New Roman" w:hAnsi="Times New Roman"/>
          <w:lang w:val="lt-LT"/>
        </w:rPr>
        <w:t xml:space="preserve">DĖL LAZDIJŲ RAJONO SAVIVALDYBĖS KORUPCIJOS PREVENCIJOS </w:t>
      </w:r>
      <w:r w:rsidRPr="0050157D">
        <w:rPr>
          <w:rFonts w:ascii="Times New Roman" w:hAnsi="Times New Roman"/>
          <w:lang w:val="lt-LT"/>
        </w:rPr>
        <w:br/>
        <w:t>2016</w:t>
      </w:r>
      <w:r w:rsidR="00FA0600">
        <w:rPr>
          <w:rFonts w:ascii="Times New Roman" w:hAnsi="Times New Roman"/>
          <w:lang w:val="lt-LT"/>
        </w:rPr>
        <w:t>–</w:t>
      </w:r>
      <w:r w:rsidRPr="0050157D">
        <w:rPr>
          <w:rFonts w:ascii="Times New Roman" w:hAnsi="Times New Roman"/>
          <w:lang w:val="lt-LT"/>
        </w:rPr>
        <w:t>2018 METŲ PROGRAMOS IR JOS ĮGYVENDINIMO PRIEMONIŲ PLANO</w:t>
      </w:r>
    </w:p>
    <w:bookmarkEnd w:id="3"/>
    <w:p w14:paraId="21303192" w14:textId="77777777" w:rsidR="00A44569" w:rsidRPr="0050157D" w:rsidRDefault="00A44569" w:rsidP="00A44569">
      <w:pPr>
        <w:jc w:val="center"/>
      </w:pPr>
    </w:p>
    <w:p w14:paraId="21303193" w14:textId="1D539820" w:rsidR="00A44569" w:rsidRPr="0050157D" w:rsidRDefault="00A44569" w:rsidP="00A44569">
      <w:pPr>
        <w:jc w:val="center"/>
      </w:pPr>
      <w:bookmarkStart w:id="4" w:name="Data"/>
      <w:r w:rsidRPr="0050157D">
        <w:t>201</w:t>
      </w:r>
      <w:r>
        <w:t xml:space="preserve">6 </w:t>
      </w:r>
      <w:r w:rsidRPr="0050157D">
        <w:t>m.</w:t>
      </w:r>
      <w:r>
        <w:t xml:space="preserve"> kovo </w:t>
      </w:r>
      <w:r w:rsidR="00A959B4">
        <w:t xml:space="preserve">7 </w:t>
      </w:r>
      <w:r w:rsidRPr="0050157D">
        <w:t>d.</w:t>
      </w:r>
      <w:bookmarkEnd w:id="4"/>
      <w:r w:rsidRPr="0050157D">
        <w:t xml:space="preserve"> Nr.</w:t>
      </w:r>
      <w:bookmarkStart w:id="5" w:name="Nr"/>
      <w:r w:rsidR="00A959B4">
        <w:t xml:space="preserve"> 34-399</w:t>
      </w:r>
      <w:r w:rsidRPr="0050157D">
        <w:t xml:space="preserve">  </w:t>
      </w:r>
    </w:p>
    <w:bookmarkEnd w:id="5"/>
    <w:p w14:paraId="21303194" w14:textId="77777777" w:rsidR="00A44569" w:rsidRPr="0050157D" w:rsidRDefault="00A44569" w:rsidP="00A44569">
      <w:pPr>
        <w:jc w:val="center"/>
      </w:pPr>
      <w:r w:rsidRPr="0050157D">
        <w:t xml:space="preserve"> Lazdijai</w:t>
      </w:r>
    </w:p>
    <w:p w14:paraId="21303195" w14:textId="77777777" w:rsidR="00A44569" w:rsidRPr="0050157D" w:rsidRDefault="00A44569" w:rsidP="00A44569"/>
    <w:p w14:paraId="21303196" w14:textId="36D56BAC" w:rsidR="00A44569" w:rsidRPr="0050157D" w:rsidRDefault="00A44569" w:rsidP="00A44569">
      <w:pPr>
        <w:spacing w:line="360" w:lineRule="auto"/>
        <w:ind w:firstLine="720"/>
        <w:jc w:val="both"/>
      </w:pPr>
      <w:r w:rsidRPr="0050157D">
        <w:t xml:space="preserve">Vadovaudamasi Lietuvos Respublikos vietos savivaldos įstatymo 16 straipsnio 2 dalies 40 punktu, Lietuvos Respublikos korupcijos prevencijos </w:t>
      </w:r>
      <w:r w:rsidR="0000644F">
        <w:t xml:space="preserve">įstatymo </w:t>
      </w:r>
      <w:r w:rsidRPr="0050157D">
        <w:t>16 straipsnio 2 dalies 3 punktu, Lietuvos Respublikos nacionaline kovos su korupcija 2015-2025 metų programa, patvirtinta Lietuvos Respublikos Seimo 2015 m. kovo 10 d. nutarimu Nr. XII-1537 „Dėl Lietuvos Respublikos nacionaline kovos su korupcija 2015</w:t>
      </w:r>
      <w:r w:rsidR="00FA0600">
        <w:t>–</w:t>
      </w:r>
      <w:r w:rsidRPr="0050157D">
        <w:t>2025 metų programos patvirtinimo“</w:t>
      </w:r>
      <w:r w:rsidR="00FA0600">
        <w:t>,</w:t>
      </w:r>
      <w:r w:rsidRPr="0050157D">
        <w:t xml:space="preserve"> ir atsižvelgdama į Savivaldybės korupcijos prevencijos programos rengimo rekomendacijas, patvirtintas Lietuvos Respublikos specialiųjų tyrimų tarnybos direktoriaus 2014 m. birželio 5 d. įsakymu Nr. 2-185 „Dėl savivaldybės korupcijos prevencijos programos rengimo rekomendacijų parvirtinimo“, Lazdijų rajono savivaldybės taryba </w:t>
      </w:r>
      <w:r w:rsidRPr="0050157D">
        <w:rPr>
          <w:spacing w:val="30"/>
        </w:rPr>
        <w:t>nusprendžia</w:t>
      </w:r>
    </w:p>
    <w:p w14:paraId="21303197" w14:textId="62E6D5F8" w:rsidR="00A44569" w:rsidRPr="0050157D" w:rsidRDefault="00FA0600" w:rsidP="00A44569">
      <w:pPr>
        <w:tabs>
          <w:tab w:val="left" w:pos="993"/>
        </w:tabs>
        <w:spacing w:line="360" w:lineRule="auto"/>
        <w:ind w:left="709"/>
        <w:jc w:val="both"/>
      </w:pPr>
      <w:r>
        <w:t xml:space="preserve">   </w:t>
      </w:r>
      <w:r w:rsidR="00A44569" w:rsidRPr="0050157D">
        <w:t>Patvirtinti:</w:t>
      </w:r>
    </w:p>
    <w:p w14:paraId="21303198" w14:textId="667434AF" w:rsidR="00A44569" w:rsidRDefault="00A44569" w:rsidP="00FA0600">
      <w:pPr>
        <w:numPr>
          <w:ilvl w:val="0"/>
          <w:numId w:val="34"/>
        </w:numPr>
        <w:spacing w:line="360" w:lineRule="auto"/>
        <w:ind w:left="0" w:firstLine="851"/>
        <w:jc w:val="both"/>
      </w:pPr>
      <w:r w:rsidRPr="0050157D">
        <w:t>Lazdijų rajono savivaldybės korupcijos prevencijos 2016</w:t>
      </w:r>
      <w:r w:rsidR="00FA0600">
        <w:t>–</w:t>
      </w:r>
      <w:r w:rsidRPr="0050157D">
        <w:t>2018 metų programą (pridedama);</w:t>
      </w:r>
    </w:p>
    <w:p w14:paraId="21303199" w14:textId="2A339839" w:rsidR="00A44569" w:rsidRPr="0050157D" w:rsidRDefault="00FA0600" w:rsidP="00FA0600">
      <w:pPr>
        <w:numPr>
          <w:ilvl w:val="0"/>
          <w:numId w:val="34"/>
        </w:numPr>
        <w:spacing w:line="360" w:lineRule="auto"/>
        <w:ind w:left="0" w:firstLine="851"/>
        <w:jc w:val="both"/>
      </w:pPr>
      <w:r>
        <w:t xml:space="preserve"> </w:t>
      </w:r>
      <w:r w:rsidR="00A44569" w:rsidRPr="0050157D">
        <w:t>Lazdijų rajono savivaldybės korupcijos prevencijos 2016</w:t>
      </w:r>
      <w:r>
        <w:t>–</w:t>
      </w:r>
      <w:r w:rsidR="00A44569" w:rsidRPr="0050157D">
        <w:t>2018 metų programos įgyvendinimo priemonių planą (pridedama).</w:t>
      </w:r>
    </w:p>
    <w:p w14:paraId="2130319A" w14:textId="77777777" w:rsidR="00A44569" w:rsidRPr="0050157D" w:rsidRDefault="00A44569" w:rsidP="00A44569">
      <w:pPr>
        <w:tabs>
          <w:tab w:val="left" w:pos="993"/>
        </w:tabs>
        <w:ind w:firstLine="709"/>
        <w:jc w:val="both"/>
      </w:pPr>
    </w:p>
    <w:p w14:paraId="2130319B" w14:textId="77777777" w:rsidR="00A44569" w:rsidRPr="0050157D" w:rsidRDefault="00A44569" w:rsidP="00A44569">
      <w:pPr>
        <w:jc w:val="both"/>
      </w:pPr>
    </w:p>
    <w:p w14:paraId="2130319C" w14:textId="77777777" w:rsidR="00A44569" w:rsidRPr="0050157D" w:rsidRDefault="00A44569" w:rsidP="00A44569"/>
    <w:p w14:paraId="2130319D" w14:textId="77777777" w:rsidR="00A44569" w:rsidRDefault="00A44569" w:rsidP="00FA0600">
      <w:pPr>
        <w:ind w:right="281"/>
      </w:pPr>
      <w:r w:rsidRPr="0050157D">
        <w:t>Savivaldybės meras</w:t>
      </w:r>
      <w:r w:rsidRPr="0050157D">
        <w:tab/>
      </w:r>
      <w:r w:rsidRPr="0050157D">
        <w:tab/>
      </w:r>
      <w:r w:rsidRPr="0050157D">
        <w:tab/>
      </w:r>
      <w:r w:rsidRPr="0050157D">
        <w:tab/>
      </w:r>
      <w:r w:rsidRPr="0050157D">
        <w:tab/>
      </w:r>
      <w:r w:rsidRPr="0050157D">
        <w:tab/>
      </w:r>
      <w:r w:rsidRPr="0050157D">
        <w:tab/>
      </w:r>
      <w:r w:rsidRPr="0050157D">
        <w:tab/>
      </w:r>
    </w:p>
    <w:p w14:paraId="2130319E" w14:textId="77777777" w:rsidR="00A44569" w:rsidRDefault="00A44569" w:rsidP="000359C6">
      <w:pPr>
        <w:tabs>
          <w:tab w:val="left" w:pos="5387"/>
        </w:tabs>
      </w:pPr>
    </w:p>
    <w:p w14:paraId="2130319F" w14:textId="77777777" w:rsidR="00A44569" w:rsidRDefault="00A44569">
      <w:pPr>
        <w:suppressAutoHyphens w:val="0"/>
      </w:pPr>
      <w:r>
        <w:br w:type="page"/>
      </w:r>
    </w:p>
    <w:p w14:paraId="213031A0" w14:textId="77777777" w:rsidR="00CF69F4" w:rsidRPr="0050157D" w:rsidRDefault="00A44569" w:rsidP="000359C6">
      <w:pPr>
        <w:tabs>
          <w:tab w:val="left" w:pos="5387"/>
        </w:tabs>
      </w:pPr>
      <w:r>
        <w:lastRenderedPageBreak/>
        <w:tab/>
      </w:r>
      <w:r w:rsidR="000359C6" w:rsidRPr="0050157D">
        <w:t>PATVIRTINTA</w:t>
      </w:r>
    </w:p>
    <w:p w14:paraId="213031A1" w14:textId="77777777" w:rsidR="000359C6" w:rsidRPr="0050157D" w:rsidRDefault="000359C6" w:rsidP="000359C6">
      <w:pPr>
        <w:tabs>
          <w:tab w:val="left" w:pos="5387"/>
        </w:tabs>
      </w:pPr>
      <w:r w:rsidRPr="0050157D">
        <w:tab/>
        <w:t>Lazdijų rajono savivaldybės tarybos</w:t>
      </w:r>
    </w:p>
    <w:p w14:paraId="213031A2" w14:textId="77777777" w:rsidR="00B60B1F" w:rsidRPr="0050157D" w:rsidRDefault="00C33832" w:rsidP="000359C6">
      <w:pPr>
        <w:tabs>
          <w:tab w:val="left" w:pos="5387"/>
        </w:tabs>
      </w:pPr>
      <w:r w:rsidRPr="0050157D">
        <w:tab/>
        <w:t>201</w:t>
      </w:r>
      <w:r w:rsidR="00DF2C37">
        <w:t xml:space="preserve">6 </w:t>
      </w:r>
      <w:r w:rsidR="00DF2C37" w:rsidRPr="0050157D">
        <w:t>m.</w:t>
      </w:r>
      <w:r w:rsidR="00DF2C37">
        <w:t xml:space="preserve"> </w:t>
      </w:r>
      <w:r w:rsidR="00A12F2F">
        <w:t xml:space="preserve">              </w:t>
      </w:r>
      <w:r w:rsidR="00DF2C37">
        <w:t xml:space="preserve"> </w:t>
      </w:r>
      <w:r w:rsidR="00E216A3" w:rsidRPr="0050157D">
        <w:t xml:space="preserve">  </w:t>
      </w:r>
      <w:r w:rsidRPr="0050157D">
        <w:t xml:space="preserve"> </w:t>
      </w:r>
      <w:r w:rsidR="00E216A3" w:rsidRPr="0050157D">
        <w:t>d</w:t>
      </w:r>
      <w:r w:rsidR="000359C6" w:rsidRPr="0050157D">
        <w:t>.</w:t>
      </w:r>
    </w:p>
    <w:p w14:paraId="213031A3" w14:textId="0C5D8669" w:rsidR="000359C6" w:rsidRPr="0050157D" w:rsidRDefault="00B60B1F" w:rsidP="000359C6">
      <w:pPr>
        <w:tabs>
          <w:tab w:val="left" w:pos="5387"/>
        </w:tabs>
      </w:pPr>
      <w:r w:rsidRPr="0050157D">
        <w:tab/>
      </w:r>
      <w:r w:rsidR="004925B4" w:rsidRPr="0050157D">
        <w:t>s</w:t>
      </w:r>
      <w:r w:rsidR="000359C6" w:rsidRPr="0050157D">
        <w:t>prendimu</w:t>
      </w:r>
      <w:r w:rsidRPr="0050157D">
        <w:t xml:space="preserve"> </w:t>
      </w:r>
      <w:r w:rsidR="000359C6" w:rsidRPr="0050157D">
        <w:t>Nr</w:t>
      </w:r>
      <w:r w:rsidR="00E216A3" w:rsidRPr="0050157D">
        <w:t>.</w:t>
      </w:r>
      <w:r w:rsidR="000359C6" w:rsidRPr="0050157D">
        <w:t xml:space="preserve"> </w:t>
      </w:r>
    </w:p>
    <w:p w14:paraId="213031A4" w14:textId="77777777" w:rsidR="000359C6" w:rsidRPr="0050157D" w:rsidRDefault="000359C6" w:rsidP="000359C6">
      <w:pPr>
        <w:tabs>
          <w:tab w:val="left" w:pos="5387"/>
        </w:tabs>
      </w:pPr>
    </w:p>
    <w:p w14:paraId="213031A5" w14:textId="42EAF049" w:rsidR="000359C6" w:rsidRPr="0050157D" w:rsidRDefault="000359C6" w:rsidP="000359C6">
      <w:pPr>
        <w:tabs>
          <w:tab w:val="left" w:pos="0"/>
        </w:tabs>
        <w:jc w:val="center"/>
        <w:rPr>
          <w:b/>
        </w:rPr>
      </w:pPr>
      <w:r w:rsidRPr="0050157D">
        <w:rPr>
          <w:b/>
        </w:rPr>
        <w:t xml:space="preserve">LAZDIJŲ RAJONO SAVIVALDYBĖS KORUPCIJOS PREVENCIJOS </w:t>
      </w:r>
      <w:r w:rsidRPr="0050157D">
        <w:rPr>
          <w:b/>
        </w:rPr>
        <w:br/>
        <w:t>201</w:t>
      </w:r>
      <w:r w:rsidR="00E216A3" w:rsidRPr="0050157D">
        <w:rPr>
          <w:b/>
        </w:rPr>
        <w:t>6</w:t>
      </w:r>
      <w:r w:rsidR="00FA0600">
        <w:rPr>
          <w:b/>
        </w:rPr>
        <w:t>–</w:t>
      </w:r>
      <w:r w:rsidRPr="0050157D">
        <w:rPr>
          <w:b/>
        </w:rPr>
        <w:t>201</w:t>
      </w:r>
      <w:r w:rsidR="00E216A3" w:rsidRPr="0050157D">
        <w:rPr>
          <w:b/>
        </w:rPr>
        <w:t>8</w:t>
      </w:r>
      <w:r w:rsidRPr="0050157D">
        <w:rPr>
          <w:b/>
        </w:rPr>
        <w:t xml:space="preserve"> METŲ PROGRAMA</w:t>
      </w:r>
    </w:p>
    <w:p w14:paraId="213031A6" w14:textId="77777777" w:rsidR="000359C6" w:rsidRPr="0050157D" w:rsidRDefault="000359C6" w:rsidP="000359C6">
      <w:pPr>
        <w:tabs>
          <w:tab w:val="left" w:pos="0"/>
        </w:tabs>
        <w:jc w:val="center"/>
        <w:rPr>
          <w:b/>
        </w:rPr>
      </w:pPr>
    </w:p>
    <w:p w14:paraId="213031A7" w14:textId="77777777" w:rsidR="00676D18" w:rsidRPr="0050157D" w:rsidRDefault="00676D18" w:rsidP="00C37926">
      <w:pPr>
        <w:numPr>
          <w:ilvl w:val="0"/>
          <w:numId w:val="22"/>
        </w:numPr>
        <w:tabs>
          <w:tab w:val="left" w:pos="0"/>
          <w:tab w:val="left" w:pos="3402"/>
          <w:tab w:val="left" w:pos="3686"/>
        </w:tabs>
        <w:jc w:val="center"/>
        <w:rPr>
          <w:b/>
        </w:rPr>
      </w:pPr>
      <w:r w:rsidRPr="0050157D">
        <w:rPr>
          <w:b/>
        </w:rPr>
        <w:t>BENDROSIOS NUOSTATOS</w:t>
      </w:r>
    </w:p>
    <w:p w14:paraId="213031A8" w14:textId="77777777" w:rsidR="00676D18" w:rsidRPr="0050157D" w:rsidRDefault="00676D18" w:rsidP="00ED7449">
      <w:pPr>
        <w:tabs>
          <w:tab w:val="left" w:pos="0"/>
        </w:tabs>
        <w:jc w:val="both"/>
        <w:rPr>
          <w:b/>
        </w:rPr>
      </w:pPr>
    </w:p>
    <w:p w14:paraId="213031A9" w14:textId="351E66A4" w:rsidR="00805DC2" w:rsidRPr="0050157D" w:rsidRDefault="00F46D61" w:rsidP="00742DE6">
      <w:pPr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50157D">
        <w:t>Lazdijų rajono savivaldybės korupcijos prevencijos 201</w:t>
      </w:r>
      <w:r w:rsidR="00ED7449" w:rsidRPr="0050157D">
        <w:t>6</w:t>
      </w:r>
      <w:r w:rsidR="00FA0600">
        <w:t>–</w:t>
      </w:r>
      <w:r w:rsidRPr="0050157D">
        <w:t>201</w:t>
      </w:r>
      <w:r w:rsidR="00ED7449" w:rsidRPr="0050157D">
        <w:t>8</w:t>
      </w:r>
      <w:r w:rsidRPr="0050157D">
        <w:t xml:space="preserve"> metų programa (toliau – Programa) parengta vadovaujantis Lietuvos Respublikos korupcijos prevencijos įstatymu, </w:t>
      </w:r>
      <w:r w:rsidR="00ED7449" w:rsidRPr="0050157D">
        <w:t>Lietuvos Respublikos nacionaline kovos su korupcija 2015</w:t>
      </w:r>
      <w:r w:rsidR="00FA0600">
        <w:t>–</w:t>
      </w:r>
      <w:r w:rsidR="00ED7449" w:rsidRPr="0050157D">
        <w:t>2025 metų programa, patvirtinta Lietuvos Respublikos Seimo 2015 m. kovo 10 d. nutarimu Nr. XII-1537 „Dėl Lietuvos Respublikos nacionalin</w:t>
      </w:r>
      <w:r w:rsidR="00FA0600">
        <w:t>ės</w:t>
      </w:r>
      <w:r w:rsidR="00ED7449" w:rsidRPr="0050157D">
        <w:t xml:space="preserve"> kovos su korupcija 2015</w:t>
      </w:r>
      <w:r w:rsidR="00FA0600">
        <w:t>–</w:t>
      </w:r>
      <w:r w:rsidR="00ED7449" w:rsidRPr="0050157D">
        <w:t>2025 metų programos patvirtinimo“</w:t>
      </w:r>
      <w:r w:rsidR="00805DC2" w:rsidRPr="0050157D">
        <w:t xml:space="preserve">, </w:t>
      </w:r>
      <w:r w:rsidR="00ED7449" w:rsidRPr="0050157D">
        <w:t xml:space="preserve">Savivaldybės korupcijos prevencijos programos rengimo rekomendacijomis, patvirtintomis Lietuvos Respublikos specialiųjų tyrimų tarnybos direktoriaus 2014 m. birželio 5 d. įsakymu Nr. 2-185 „Dėl savivaldybės korupcijos prevencijos programos rengimo rekomendacijų parvirtinimo“, </w:t>
      </w:r>
      <w:r w:rsidR="00805DC2" w:rsidRPr="0050157D">
        <w:t>ir kitais teisės aktais, reglamentuojančiais korupcijos prevencijos veiklą.</w:t>
      </w:r>
    </w:p>
    <w:p w14:paraId="213031AA" w14:textId="77777777" w:rsidR="00D87385" w:rsidRPr="0050157D" w:rsidRDefault="004D2297" w:rsidP="00742DE6">
      <w:pPr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Programa</w:t>
      </w:r>
      <w:r w:rsidR="00805DC2" w:rsidRPr="0050157D">
        <w:t xml:space="preserve"> skirta </w:t>
      </w:r>
      <w:r w:rsidR="00BC1903" w:rsidRPr="0050157D">
        <w:t xml:space="preserve">korupcijos prevencijai Lazdijų rajono savivaldybėje (toliau – Savivaldybė), </w:t>
      </w:r>
      <w:r>
        <w:t>Savivaldybės</w:t>
      </w:r>
      <w:r w:rsidR="00BC1903" w:rsidRPr="0050157D">
        <w:t xml:space="preserve"> biudžetinėse ir viešosiose įstaigose (toli</w:t>
      </w:r>
      <w:r w:rsidR="00870C06" w:rsidRPr="0050157D">
        <w:t>au – Įstaigos), kurių savininkė</w:t>
      </w:r>
      <w:r w:rsidR="00BC1903" w:rsidRPr="0050157D">
        <w:t xml:space="preserve"> </w:t>
      </w:r>
      <w:r w:rsidR="00D87385" w:rsidRPr="0050157D">
        <w:t xml:space="preserve">yra </w:t>
      </w:r>
      <w:r w:rsidR="009A7917">
        <w:t>S</w:t>
      </w:r>
      <w:r w:rsidR="00D87385" w:rsidRPr="0050157D">
        <w:t>avivaldy</w:t>
      </w:r>
      <w:r w:rsidR="00870C06" w:rsidRPr="0050157D">
        <w:t>bė</w:t>
      </w:r>
      <w:r w:rsidR="008122B7">
        <w:t>,</w:t>
      </w:r>
      <w:r w:rsidR="00BB161C" w:rsidRPr="0050157D">
        <w:t xml:space="preserve"> užtikrinti</w:t>
      </w:r>
      <w:r w:rsidR="00870C06" w:rsidRPr="0050157D">
        <w:t>.</w:t>
      </w:r>
      <w:r w:rsidR="00D87385" w:rsidRPr="0050157D">
        <w:t xml:space="preserve"> </w:t>
      </w:r>
    </w:p>
    <w:p w14:paraId="213031AB" w14:textId="77777777" w:rsidR="00C03D47" w:rsidRPr="003B0F09" w:rsidRDefault="00D87385" w:rsidP="00742DE6">
      <w:pPr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3B0F09">
        <w:t xml:space="preserve">Programa grindžiama </w:t>
      </w:r>
      <w:r w:rsidR="00961809" w:rsidRPr="003B0F09">
        <w:t xml:space="preserve">korupcijos prevencija, visuomenės bei Savivaldybės ir Įstaigų darbuotojų antikorupciniu švietimu ir mokymu, siekiant kompleksiškai šalinti šio neigiamo socialinio </w:t>
      </w:r>
      <w:r w:rsidR="00C03D47" w:rsidRPr="003B0F09">
        <w:t>reiškinio priežastis ir sąlygas, ugdyti nepakantumą šiam reiškiniui ir atgrasinti asmenis nuo korupcinio pobūdžio nusikalstamų veikų darymo bei kitų veiksmų, kurie didina korupcijos sklaidą, atlikimo.</w:t>
      </w:r>
    </w:p>
    <w:p w14:paraId="213031AC" w14:textId="77777777" w:rsidR="008122B7" w:rsidRDefault="004D2297" w:rsidP="00742DE6">
      <w:pPr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>
        <w:t>Programoje vartojamos sąvokos atitinka teisės aktuose apibrėžtas sąvokas.</w:t>
      </w:r>
    </w:p>
    <w:p w14:paraId="213031AD" w14:textId="77777777" w:rsidR="002B256B" w:rsidRPr="0050157D" w:rsidRDefault="002B256B" w:rsidP="00742DE6">
      <w:pPr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50157D">
        <w:t>Programos strateginės kryptys – korupcijos prevencija ir antikorupcinis švietimas.</w:t>
      </w:r>
    </w:p>
    <w:p w14:paraId="213031AE" w14:textId="14EAC7EC" w:rsidR="00397E85" w:rsidRPr="0050157D" w:rsidRDefault="00397E85" w:rsidP="00742DE6">
      <w:pPr>
        <w:numPr>
          <w:ilvl w:val="0"/>
          <w:numId w:val="11"/>
        </w:numPr>
        <w:tabs>
          <w:tab w:val="left" w:pos="0"/>
          <w:tab w:val="left" w:pos="993"/>
        </w:tabs>
        <w:spacing w:line="360" w:lineRule="auto"/>
        <w:ind w:left="0" w:firstLine="709"/>
        <w:jc w:val="both"/>
      </w:pPr>
      <w:r w:rsidRPr="0050157D">
        <w:t xml:space="preserve">Programa </w:t>
      </w:r>
      <w:r w:rsidRPr="009B3332">
        <w:t>parengta 3 metų laikotarpiui.</w:t>
      </w:r>
      <w:r w:rsidR="00E35437" w:rsidRPr="009B3332">
        <w:rPr>
          <w:color w:val="FF0000"/>
        </w:rPr>
        <w:t xml:space="preserve"> </w:t>
      </w:r>
      <w:r w:rsidRPr="0050157D">
        <w:t xml:space="preserve">Programoje numatytų priemonių </w:t>
      </w:r>
      <w:r w:rsidR="000C06C8" w:rsidRPr="0050157D">
        <w:t xml:space="preserve">vykdymą kontroliuoja </w:t>
      </w:r>
      <w:r w:rsidR="00FA0600" w:rsidRPr="004468F5">
        <w:t>Savivaldybės t</w:t>
      </w:r>
      <w:r w:rsidR="000C06C8" w:rsidRPr="004468F5">
        <w:t>arybos</w:t>
      </w:r>
      <w:r w:rsidR="000C06C8" w:rsidRPr="0050157D">
        <w:t xml:space="preserve"> sprendimu sudaryta Lazdijų rajono savivaldybės </w:t>
      </w:r>
      <w:r w:rsidR="009B3332">
        <w:t>antikorupcijos</w:t>
      </w:r>
      <w:r w:rsidR="00AF6E72" w:rsidRPr="0050157D">
        <w:t xml:space="preserve"> komisija (toliau – Komisija).</w:t>
      </w:r>
    </w:p>
    <w:p w14:paraId="213031AF" w14:textId="77777777" w:rsidR="000C06C8" w:rsidRPr="0050157D" w:rsidRDefault="000C06C8" w:rsidP="00742DE6">
      <w:pPr>
        <w:tabs>
          <w:tab w:val="left" w:pos="0"/>
          <w:tab w:val="left" w:pos="993"/>
        </w:tabs>
        <w:spacing w:line="360" w:lineRule="auto"/>
        <w:ind w:left="349"/>
        <w:jc w:val="both"/>
      </w:pPr>
    </w:p>
    <w:p w14:paraId="213031B0" w14:textId="77777777" w:rsidR="000C06C8" w:rsidRPr="00582B4E" w:rsidRDefault="0078076C" w:rsidP="00ED7449">
      <w:pPr>
        <w:numPr>
          <w:ilvl w:val="0"/>
          <w:numId w:val="21"/>
        </w:numPr>
        <w:tabs>
          <w:tab w:val="left" w:pos="0"/>
          <w:tab w:val="left" w:pos="1134"/>
        </w:tabs>
        <w:ind w:left="0" w:firstLine="709"/>
        <w:jc w:val="center"/>
        <w:rPr>
          <w:b/>
        </w:rPr>
      </w:pPr>
      <w:r w:rsidRPr="00582B4E">
        <w:rPr>
          <w:b/>
        </w:rPr>
        <w:t>APLINKOS ANALIZĖ</w:t>
      </w:r>
    </w:p>
    <w:p w14:paraId="213031B1" w14:textId="77777777" w:rsidR="00506057" w:rsidRPr="0050157D" w:rsidRDefault="00506057" w:rsidP="00ED7449">
      <w:pPr>
        <w:tabs>
          <w:tab w:val="left" w:pos="0"/>
          <w:tab w:val="left" w:pos="993"/>
        </w:tabs>
        <w:jc w:val="both"/>
      </w:pPr>
    </w:p>
    <w:p w14:paraId="213031B2" w14:textId="77777777" w:rsidR="004D2297" w:rsidRDefault="000D2092" w:rsidP="00742DE6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F64F59">
        <w:t>Savivaldybėje veikia antikorupcinius teisės aktus atitinkanti korupcijos prevencijos</w:t>
      </w:r>
      <w:r w:rsidRPr="0050157D">
        <w:t xml:space="preserve"> sistema – vykdomi teisės aktų reikalavimai, vyksta antikorupcinis švietimas ir informavimas, sudaryta nuolatin</w:t>
      </w:r>
      <w:r w:rsidR="00E444EF" w:rsidRPr="0050157D">
        <w:t xml:space="preserve">ė Lazdijų rajono savivaldybės </w:t>
      </w:r>
      <w:r w:rsidR="001E7387">
        <w:t>a</w:t>
      </w:r>
      <w:r w:rsidR="00392B7D" w:rsidRPr="0050157D">
        <w:t>ntikorupcijos</w:t>
      </w:r>
      <w:r w:rsidR="00E444EF" w:rsidRPr="0050157D">
        <w:t xml:space="preserve"> komisija.</w:t>
      </w:r>
    </w:p>
    <w:p w14:paraId="213031B3" w14:textId="3EB5079F" w:rsidR="00252B0B" w:rsidRPr="00252B0B" w:rsidRDefault="00252B0B" w:rsidP="00742DE6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252B0B">
        <w:lastRenderedPageBreak/>
        <w:t>2011</w:t>
      </w:r>
      <w:r w:rsidR="00FA0600">
        <w:t>–</w:t>
      </w:r>
      <w:r w:rsidRPr="00252B0B">
        <w:t xml:space="preserve">2015 m. Lazdijų rajono savivaldybėje veikė Lazdijų rajono savivaldybės tarybos </w:t>
      </w:r>
      <w:smartTag w:uri="urn:schemas-microsoft-com:office:smarttags" w:element="metricconverter">
        <w:smartTagPr>
          <w:attr w:name="productid" w:val="2011 m"/>
        </w:smartTagPr>
        <w:r w:rsidRPr="00252B0B">
          <w:rPr>
            <w:rFonts w:cs="Tahoma"/>
          </w:rPr>
          <w:t>2011 m</w:t>
        </w:r>
      </w:smartTag>
      <w:r w:rsidRPr="00252B0B">
        <w:rPr>
          <w:rFonts w:cs="Tahoma"/>
        </w:rPr>
        <w:t xml:space="preserve">. rugpjūčio </w:t>
      </w:r>
      <w:r w:rsidR="00395BA9">
        <w:rPr>
          <w:rFonts w:cs="Tahoma"/>
        </w:rPr>
        <w:t>23</w:t>
      </w:r>
      <w:r w:rsidRPr="00252B0B">
        <w:rPr>
          <w:rFonts w:cs="Tahoma"/>
        </w:rPr>
        <w:t xml:space="preserve"> d. </w:t>
      </w:r>
      <w:r w:rsidRPr="00395BA9">
        <w:t xml:space="preserve">sprendimu </w:t>
      </w:r>
      <w:r w:rsidRPr="00395BA9">
        <w:rPr>
          <w:rFonts w:cs="Tahoma"/>
        </w:rPr>
        <w:t>Nr.</w:t>
      </w:r>
      <w:r w:rsidR="00FA0600" w:rsidRPr="00395BA9">
        <w:rPr>
          <w:rFonts w:cs="Tahoma"/>
        </w:rPr>
        <w:t xml:space="preserve"> </w:t>
      </w:r>
      <w:r w:rsidR="00395BA9" w:rsidRPr="00395BA9">
        <w:rPr>
          <w:rFonts w:cs="Tahoma"/>
        </w:rPr>
        <w:t>5TS-100</w:t>
      </w:r>
      <w:r w:rsidRPr="00395BA9">
        <w:rPr>
          <w:rFonts w:cs="Tahoma"/>
        </w:rPr>
        <w:t xml:space="preserve"> „Dėl</w:t>
      </w:r>
      <w:r w:rsidRPr="00252B0B">
        <w:rPr>
          <w:rFonts w:cs="Tahoma"/>
        </w:rPr>
        <w:t xml:space="preserve"> korupcijos prevencijos komisijos“ sudaryta Lazdijų rajono savivaldybės korupcijos prevencijos komisija.</w:t>
      </w:r>
    </w:p>
    <w:p w14:paraId="213031B4" w14:textId="118F6096" w:rsidR="00252B0B" w:rsidRPr="00395BA9" w:rsidRDefault="00252B0B" w:rsidP="00742DE6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395BA9">
        <w:rPr>
          <w:rFonts w:cs="Tahoma"/>
        </w:rPr>
        <w:t xml:space="preserve">Lazdijų rajono savivaldybės tarybos 2013 m. vasario 28 d. sprendimu Nr. </w:t>
      </w:r>
      <w:r w:rsidR="00395BA9" w:rsidRPr="00395BA9">
        <w:rPr>
          <w:rFonts w:cs="Tahoma"/>
        </w:rPr>
        <w:t>5</w:t>
      </w:r>
      <w:r w:rsidRPr="00395BA9">
        <w:rPr>
          <w:rFonts w:cs="Tahoma"/>
        </w:rPr>
        <w:t>TS-623 „Dėl Lazdijų rajono savivaldybės korupcijos prevencijos 2013</w:t>
      </w:r>
      <w:r w:rsidR="00F471FC" w:rsidRPr="00395BA9">
        <w:rPr>
          <w:rFonts w:cs="Tahoma"/>
        </w:rPr>
        <w:t>–</w:t>
      </w:r>
      <w:r w:rsidRPr="00395BA9">
        <w:rPr>
          <w:rFonts w:cs="Tahoma"/>
        </w:rPr>
        <w:t>2015 metų programos ir jos įgyvendinimo priemonių plano“ buvo patvirtinta Lazdijų rajono savivaldybės korupcijos prevencijos 2013</w:t>
      </w:r>
      <w:r w:rsidR="00F471FC" w:rsidRPr="00395BA9">
        <w:rPr>
          <w:rFonts w:cs="Tahoma"/>
        </w:rPr>
        <w:t>–</w:t>
      </w:r>
      <w:r w:rsidRPr="00395BA9">
        <w:rPr>
          <w:rFonts w:cs="Tahoma"/>
        </w:rPr>
        <w:t xml:space="preserve">2015 metų programa ir jos įgyvendinimo priemonių planas. </w:t>
      </w:r>
    </w:p>
    <w:p w14:paraId="213031B5" w14:textId="209106D4" w:rsidR="001023D6" w:rsidRDefault="00E444EF" w:rsidP="00742DE6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50157D">
        <w:t>Pagal nustatytus kriterijus</w:t>
      </w:r>
      <w:r w:rsidR="00257AD7" w:rsidRPr="0050157D">
        <w:t xml:space="preserve"> įgyvendinta didžioji dalis</w:t>
      </w:r>
      <w:r w:rsidRPr="0050157D">
        <w:t xml:space="preserve"> Lazdijų rajono savivaldybės </w:t>
      </w:r>
      <w:r w:rsidR="00392B7D" w:rsidRPr="0050157D">
        <w:t>2013</w:t>
      </w:r>
      <w:r w:rsidR="00F471FC">
        <w:t>–</w:t>
      </w:r>
      <w:r w:rsidR="00392B7D" w:rsidRPr="0050157D">
        <w:t>2015</w:t>
      </w:r>
      <w:r w:rsidRPr="0050157D">
        <w:t xml:space="preserve"> metų korupcijos prevencijos programos</w:t>
      </w:r>
      <w:r w:rsidR="00F5360B">
        <w:t xml:space="preserve"> </w:t>
      </w:r>
      <w:r w:rsidR="00392B7D" w:rsidRPr="0050157D">
        <w:t>priemonių</w:t>
      </w:r>
      <w:r w:rsidRPr="0050157D">
        <w:t>.</w:t>
      </w:r>
    </w:p>
    <w:p w14:paraId="213031B6" w14:textId="595682FA" w:rsidR="00C838D0" w:rsidRDefault="00B53C5B" w:rsidP="00742DE6">
      <w:pPr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B53C5B">
        <w:t>Lietuvos Respublikos specialiųjų tyrimų tarnyba</w:t>
      </w:r>
      <w:r w:rsidR="0083177D" w:rsidRPr="00B53C5B">
        <w:t xml:space="preserve"> </w:t>
      </w:r>
      <w:r>
        <w:t>(toliau</w:t>
      </w:r>
      <w:r w:rsidR="00FA4B0C">
        <w:t xml:space="preserve"> </w:t>
      </w:r>
      <w:r w:rsidR="00F471FC">
        <w:t xml:space="preserve">– </w:t>
      </w:r>
      <w:r>
        <w:t xml:space="preserve">STT) </w:t>
      </w:r>
      <w:r w:rsidR="00F471FC">
        <w:t>2013-01-01–</w:t>
      </w:r>
      <w:r w:rsidR="0083177D" w:rsidRPr="00B53C5B">
        <w:t>2013-06-18 at</w:t>
      </w:r>
      <w:r w:rsidR="00FF4A1D" w:rsidRPr="00B53C5B">
        <w:t>l</w:t>
      </w:r>
      <w:r w:rsidR="0083177D" w:rsidRPr="00B53C5B">
        <w:t>iko korupcijos rizikos</w:t>
      </w:r>
      <w:r w:rsidR="0083177D" w:rsidRPr="00FF4A1D">
        <w:t xml:space="preserve"> analizę </w:t>
      </w:r>
      <w:r w:rsidR="001E22C1">
        <w:t xml:space="preserve">šiose </w:t>
      </w:r>
      <w:r w:rsidR="0083177D" w:rsidRPr="00FF4A1D">
        <w:t xml:space="preserve">Lazdijų rajono savivaldybės veiklos srityse: </w:t>
      </w:r>
      <w:r w:rsidR="001E22C1">
        <w:t>1. Korupcijos prevencijos priemonių įgyvendinimo; 2. Detaliojo teritorijų planavimo sąlygų sąvadų išdavimo ir detaliųjų planų tvirtinimo</w:t>
      </w:r>
      <w:r w:rsidR="00FA4B0C">
        <w:t>;</w:t>
      </w:r>
      <w:r w:rsidR="001E22C1">
        <w:t xml:space="preserve"> 3. Specialiųjų architektūrinių reikalavimų nustatymo; 4. Statybą leidžiančių dokumentų išdavimo. </w:t>
      </w:r>
      <w:r w:rsidR="0083177D" w:rsidRPr="00FF4A1D">
        <w:t>2013-06-25 raštu Nr. 4-01-3940 „Dėl išvados dėl korupcijos rizikos analizės“</w:t>
      </w:r>
      <w:r w:rsidR="0083177D">
        <w:t xml:space="preserve"> </w:t>
      </w:r>
      <w:r w:rsidR="001E22C1">
        <w:t>pateikta išvada „Dėl Lazdijų rajono savivaldybės korupcijos rizikos analizės“.</w:t>
      </w:r>
    </w:p>
    <w:p w14:paraId="213031B7" w14:textId="2D8D6156" w:rsidR="00C838D0" w:rsidRDefault="00F37E06" w:rsidP="00742DE6">
      <w:pPr>
        <w:numPr>
          <w:ilvl w:val="0"/>
          <w:numId w:val="11"/>
        </w:numPr>
        <w:spacing w:line="360" w:lineRule="auto"/>
        <w:ind w:left="0" w:firstLine="709"/>
        <w:jc w:val="both"/>
      </w:pPr>
      <w:r w:rsidRPr="00D67934">
        <w:t>Atsižvelgiant į STT atliktą ko</w:t>
      </w:r>
      <w:r w:rsidR="009E33BE" w:rsidRPr="00D67934">
        <w:t>rupcijos rizikos analizę ir 2013</w:t>
      </w:r>
      <w:r w:rsidRPr="00D67934">
        <w:t>-</w:t>
      </w:r>
      <w:r w:rsidR="009E33BE" w:rsidRPr="00D67934">
        <w:t>06-25</w:t>
      </w:r>
      <w:r w:rsidRPr="00D67934">
        <w:t xml:space="preserve"> raštą Nr. 4-01-</w:t>
      </w:r>
      <w:r w:rsidR="009E33BE" w:rsidRPr="00D67934">
        <w:t>3940</w:t>
      </w:r>
      <w:r w:rsidRPr="00D67934">
        <w:t xml:space="preserve"> „Dėl</w:t>
      </w:r>
      <w:r w:rsidR="009E33BE" w:rsidRPr="00D67934">
        <w:t xml:space="preserve"> išvados dėl</w:t>
      </w:r>
      <w:r w:rsidRPr="00D67934">
        <w:t xml:space="preserve"> korupcijos rizikos a</w:t>
      </w:r>
      <w:r w:rsidR="008A7B9B" w:rsidRPr="00D67934">
        <w:t>nalizės“,</w:t>
      </w:r>
      <w:r w:rsidR="00B53C5B">
        <w:t xml:space="preserve"> Lazdijų rajono savivaldybės mero </w:t>
      </w:r>
      <w:r w:rsidR="00C37926" w:rsidRPr="004468F5">
        <w:t>2013 m. rugsėjo 24 d.</w:t>
      </w:r>
      <w:r w:rsidR="00C37926">
        <w:t xml:space="preserve"> </w:t>
      </w:r>
      <w:r w:rsidR="00B53C5B">
        <w:t>potvarkiu Nr. 7V-53 „Dėl Lietuvos Respublikos specialiųjų tyrimų tarnybos 2013 m. birželio 25 d. išvadoje dėl Lazdijų rajono savivaldybės korupcijos rizikos analizės pateiktų rekomendacijų įgyvendinimo priemonių plano tvirtinimo“</w:t>
      </w:r>
      <w:r w:rsidR="00186E1A">
        <w:t xml:space="preserve"> patvirtintas rekomendacijų įgyvendinimo priemonių planas. Numatytos priemonės STT pasiūlymų ir reko</w:t>
      </w:r>
      <w:r w:rsidR="00A74615">
        <w:t>mendacijų įgyvendinimui, per 2013</w:t>
      </w:r>
      <w:r w:rsidR="00C37926">
        <w:t>–</w:t>
      </w:r>
      <w:r w:rsidR="00A74615">
        <w:t xml:space="preserve">2014 m. iš 30 pateiktų rekomendacijų įgyvendintos 29, 1 priemonė numatyta įgyvendinti atsiradus </w:t>
      </w:r>
      <w:r w:rsidR="00C838D0">
        <w:t xml:space="preserve">įgyvendinimui </w:t>
      </w:r>
      <w:r w:rsidR="00A74615">
        <w:t>reikaling</w:t>
      </w:r>
      <w:r w:rsidR="00C37926">
        <w:t>ų</w:t>
      </w:r>
      <w:r w:rsidR="00A74615">
        <w:t xml:space="preserve"> lėš</w:t>
      </w:r>
      <w:r w:rsidR="00C37926">
        <w:t>ų</w:t>
      </w:r>
      <w:r w:rsidR="00A74615">
        <w:t>.</w:t>
      </w:r>
      <w:r w:rsidR="003E32F7">
        <w:t xml:space="preserve"> </w:t>
      </w:r>
    </w:p>
    <w:p w14:paraId="213031B8" w14:textId="4479275E" w:rsidR="001E7387" w:rsidRDefault="001E7387" w:rsidP="00742DE6">
      <w:pPr>
        <w:numPr>
          <w:ilvl w:val="0"/>
          <w:numId w:val="11"/>
        </w:numPr>
        <w:tabs>
          <w:tab w:val="left" w:pos="851"/>
          <w:tab w:val="left" w:pos="993"/>
        </w:tabs>
        <w:spacing w:line="360" w:lineRule="auto"/>
        <w:ind w:left="0" w:firstLine="709"/>
        <w:jc w:val="both"/>
      </w:pPr>
      <w:r w:rsidRPr="003B0F09">
        <w:t xml:space="preserve">Korupcijos pasireiškimo tikimybės nustatymas 2014 m. atliktas priėmimo į valstybės tarnautojo pareigas bei priėmimo į pareigas pagal </w:t>
      </w:r>
      <w:r w:rsidRPr="00395BA9">
        <w:t>darbo sutartį organizavimo ir kontrolės srityje</w:t>
      </w:r>
      <w:r w:rsidRPr="003B0F09">
        <w:t xml:space="preserve"> Lazdijų rajono savivaldybėje, 2015 m. </w:t>
      </w:r>
      <w:r w:rsidR="00C37926">
        <w:t>–</w:t>
      </w:r>
      <w:r w:rsidRPr="003B0F09">
        <w:t xml:space="preserve"> Lazdijų rajono savivaldybės asmens sveikatos priežiūros įstaigose VšĮ „Lazdijų ligoninė“ ir VšĮ „Lazdijų pirminės sveikatos priežiūros centras“ vaistinių preparatų bei medicininės paskirties produktų reklamos, reklamuotojų vizitų organizavimo srityje. </w:t>
      </w:r>
      <w:r w:rsidR="004468F5">
        <w:t xml:space="preserve">STT, </w:t>
      </w:r>
      <w:r w:rsidRPr="003B0F09">
        <w:t>susipažinusi su išvadomis dėl korupcijos pasireiškimo tikimybės, tiek 2014 m., tiek 2015 m. korupcijos rizikos analizės nusprendė neatlikti.</w:t>
      </w:r>
    </w:p>
    <w:p w14:paraId="213031B9" w14:textId="7E54040B" w:rsidR="00AE202A" w:rsidRDefault="00AE202A" w:rsidP="00742DE6">
      <w:pPr>
        <w:numPr>
          <w:ilvl w:val="0"/>
          <w:numId w:val="11"/>
        </w:numPr>
        <w:tabs>
          <w:tab w:val="left" w:pos="1134"/>
        </w:tabs>
        <w:spacing w:line="360" w:lineRule="auto"/>
        <w:ind w:firstLine="349"/>
        <w:jc w:val="both"/>
      </w:pPr>
      <w:r>
        <w:t>Vykdant antikorupcinę veiklą</w:t>
      </w:r>
      <w:r w:rsidR="004468F5">
        <w:t>,</w:t>
      </w:r>
      <w:r>
        <w:t xml:space="preserve"> Lazdijų rajono savivaldybėje:</w:t>
      </w:r>
    </w:p>
    <w:p w14:paraId="213031BA" w14:textId="77777777" w:rsidR="001023D6" w:rsidRDefault="009A7917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14.1. </w:t>
      </w:r>
      <w:r w:rsidR="00AE202A" w:rsidRPr="00AE202A">
        <w:t xml:space="preserve">kasmet atliekamas </w:t>
      </w:r>
      <w:r w:rsidR="00E55183" w:rsidRPr="00AE202A">
        <w:t>k</w:t>
      </w:r>
      <w:r w:rsidR="004B67FA" w:rsidRPr="00AE202A">
        <w:t>orupcijos pasireiškimo tikimybės nustatymas;</w:t>
      </w:r>
    </w:p>
    <w:p w14:paraId="213031BB" w14:textId="77777777" w:rsidR="0048003B" w:rsidRDefault="009A7917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14.2. </w:t>
      </w:r>
      <w:r w:rsidR="00AE202A" w:rsidRPr="00AE202A">
        <w:t xml:space="preserve">vykdomas </w:t>
      </w:r>
      <w:r w:rsidR="004302D1" w:rsidRPr="00AE202A">
        <w:t>kreipimasis į STT dėl informacijos apie asmenis, siekiančius eiti arba einančius vadovaujančias pareigas Savivaldybės administracijoje bei biudžetinėse ir viešosiose įstaigose, kurių savininkė yra Savivaldybė;</w:t>
      </w:r>
    </w:p>
    <w:p w14:paraId="213031BC" w14:textId="0BE49273" w:rsidR="001023D6" w:rsidRDefault="009A7917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14.3. </w:t>
      </w:r>
      <w:r w:rsidR="00C37926">
        <w:t>S</w:t>
      </w:r>
      <w:r w:rsidR="00AE202A" w:rsidRPr="00AE202A">
        <w:t xml:space="preserve">avivaldybės interneto svetainėje skelbiama </w:t>
      </w:r>
      <w:r w:rsidR="003B1287" w:rsidRPr="00AE202A">
        <w:t>informacij</w:t>
      </w:r>
      <w:r w:rsidR="00AE202A" w:rsidRPr="00AE202A">
        <w:t>a</w:t>
      </w:r>
      <w:r w:rsidR="003B1287" w:rsidRPr="00AE202A">
        <w:t xml:space="preserve"> </w:t>
      </w:r>
      <w:r w:rsidR="000957D1" w:rsidRPr="00AE202A">
        <w:t>apie rengiamus,</w:t>
      </w:r>
      <w:r w:rsidR="003B1287" w:rsidRPr="00AE202A">
        <w:t xml:space="preserve"> teikiamus tvirtinti</w:t>
      </w:r>
      <w:r w:rsidR="000957D1" w:rsidRPr="00AE202A">
        <w:t>, parengtus</w:t>
      </w:r>
      <w:r w:rsidR="003B1287" w:rsidRPr="00AE202A">
        <w:t xml:space="preserve"> detaliuosius ir specialiuosius planus</w:t>
      </w:r>
      <w:r w:rsidR="000957D1" w:rsidRPr="00AE202A">
        <w:t xml:space="preserve"> bei kit</w:t>
      </w:r>
      <w:r w:rsidR="00AE202A" w:rsidRPr="00AE202A">
        <w:t>a</w:t>
      </w:r>
      <w:r w:rsidR="000957D1" w:rsidRPr="00AE202A">
        <w:t xml:space="preserve"> informacij</w:t>
      </w:r>
      <w:r w:rsidR="00AE202A" w:rsidRPr="00AE202A">
        <w:t>a</w:t>
      </w:r>
      <w:r w:rsidR="000957D1" w:rsidRPr="00AE202A">
        <w:t>, susijusi su teritorijų planavimu</w:t>
      </w:r>
      <w:r w:rsidR="00AE202A" w:rsidRPr="00AE202A">
        <w:t>;</w:t>
      </w:r>
    </w:p>
    <w:p w14:paraId="213031BD" w14:textId="77777777" w:rsidR="001023D6" w:rsidRDefault="009A7917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14.4. </w:t>
      </w:r>
      <w:r w:rsidR="004302D1" w:rsidRPr="00AE202A">
        <w:t xml:space="preserve">įdiegta </w:t>
      </w:r>
      <w:r w:rsidR="00D329FA" w:rsidRPr="00AE202A">
        <w:t xml:space="preserve">ir sėkmingai funkcionuoja </w:t>
      </w:r>
      <w:r w:rsidR="004302D1" w:rsidRPr="00AE202A">
        <w:t>„vieno langelio“</w:t>
      </w:r>
      <w:r w:rsidR="00D329FA" w:rsidRPr="00AE202A">
        <w:t xml:space="preserve"> principu veikianti fizinių ir juridinių asmenų aptarnavimo, teikiant viešąsias paslaugas, sistema;</w:t>
      </w:r>
    </w:p>
    <w:p w14:paraId="213031BE" w14:textId="77777777" w:rsidR="001023D6" w:rsidRDefault="009A7917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14.5. </w:t>
      </w:r>
      <w:r w:rsidR="00AE202A" w:rsidRPr="00AE202A">
        <w:t>įdiegta Kokybės vadybos sistema</w:t>
      </w:r>
      <w:r w:rsidR="0014228C">
        <w:t xml:space="preserve"> ir periodiškai atliekami Kokybės vadybos sistemos vidaus auditai</w:t>
      </w:r>
      <w:r w:rsidR="00AE202A" w:rsidRPr="00AE202A">
        <w:t>;</w:t>
      </w:r>
    </w:p>
    <w:p w14:paraId="213031BF" w14:textId="6D23A817" w:rsidR="00785E7E" w:rsidRDefault="009A7917" w:rsidP="00C37926">
      <w:pPr>
        <w:spacing w:line="360" w:lineRule="auto"/>
        <w:ind w:firstLine="709"/>
        <w:jc w:val="both"/>
        <w:rPr>
          <w:color w:val="1F497D"/>
          <w:sz w:val="22"/>
          <w:szCs w:val="22"/>
          <w:lang w:eastAsia="en-US"/>
        </w:rPr>
      </w:pPr>
      <w:r>
        <w:t xml:space="preserve">14.6. </w:t>
      </w:r>
      <w:r w:rsidR="00C37926">
        <w:t>S</w:t>
      </w:r>
      <w:r w:rsidR="00785E7E">
        <w:t>avivaldybės interneto svetainėje skelbiama informacija apie viešuosius pirkimus, vykdomus atviro ir supaprastinto atviro konkurso būdu, mažos vertės pirkimo apklausos būdu bei pirkimus vykdomus per centrinę perkančiąją organizaciją</w:t>
      </w:r>
      <w:r w:rsidR="004844B3">
        <w:t>;</w:t>
      </w:r>
    </w:p>
    <w:p w14:paraId="213031C0" w14:textId="3A962E26" w:rsidR="001023D6" w:rsidRPr="0014228C" w:rsidRDefault="009A7917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 w:rsidRPr="0014228C">
        <w:t xml:space="preserve">14.7. </w:t>
      </w:r>
      <w:r w:rsidR="00C37926">
        <w:t>S</w:t>
      </w:r>
      <w:r w:rsidR="00AE202A" w:rsidRPr="0014228C">
        <w:t xml:space="preserve">avivaldybės interneto svetainėje </w:t>
      </w:r>
      <w:r w:rsidR="004D7643" w:rsidRPr="0014228C">
        <w:t xml:space="preserve">bei spaudoje </w:t>
      </w:r>
      <w:r w:rsidR="003D1017" w:rsidRPr="0014228C">
        <w:t xml:space="preserve">teisės aktų nustatyta tvarka </w:t>
      </w:r>
      <w:r w:rsidR="00AE202A" w:rsidRPr="0014228C">
        <w:t xml:space="preserve">skelbiama informacija </w:t>
      </w:r>
      <w:r w:rsidR="00A20440" w:rsidRPr="0014228C">
        <w:t>apie turto privatizavimą</w:t>
      </w:r>
      <w:r w:rsidR="00E46A0E" w:rsidRPr="0014228C">
        <w:t>, licencijų ir leidimų išdavimą, papildymą, patikslinimą, sustabdymą, galiojimo sustabdym</w:t>
      </w:r>
      <w:r w:rsidR="00AE202A" w:rsidRPr="0014228C">
        <w:t>o panaikinimą</w:t>
      </w:r>
      <w:r w:rsidR="00E46A0E" w:rsidRPr="0014228C">
        <w:t xml:space="preserve">, </w:t>
      </w:r>
      <w:r w:rsidR="00AE202A" w:rsidRPr="0014228C">
        <w:t xml:space="preserve">galiojimo </w:t>
      </w:r>
      <w:r w:rsidR="00E46A0E" w:rsidRPr="0014228C">
        <w:t>panaikin</w:t>
      </w:r>
      <w:r w:rsidR="00AE202A" w:rsidRPr="0014228C">
        <w:t>imą</w:t>
      </w:r>
      <w:r w:rsidR="00E46A0E" w:rsidRPr="0014228C">
        <w:t>, turto privatizavimą ir nuomą;</w:t>
      </w:r>
    </w:p>
    <w:p w14:paraId="213031C1" w14:textId="6DA25804" w:rsidR="001023D6" w:rsidRDefault="00CE713B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14.8. </w:t>
      </w:r>
      <w:r w:rsidR="00AE202A" w:rsidRPr="00AE202A">
        <w:t>v</w:t>
      </w:r>
      <w:r w:rsidR="003B1287" w:rsidRPr="00AE202A">
        <w:t>is</w:t>
      </w:r>
      <w:r w:rsidR="002E1346">
        <w:t>i</w:t>
      </w:r>
      <w:r w:rsidR="003B1287" w:rsidRPr="00AE202A">
        <w:t xml:space="preserve"> Savivaldybės</w:t>
      </w:r>
      <w:r w:rsidR="002E1346">
        <w:t xml:space="preserve"> bei </w:t>
      </w:r>
      <w:r w:rsidR="009A7917">
        <w:t>Į</w:t>
      </w:r>
      <w:r w:rsidR="002E1346">
        <w:t>staigų</w:t>
      </w:r>
      <w:r w:rsidR="003B1287" w:rsidRPr="00AE202A">
        <w:t xml:space="preserve"> teisės aktų projekt</w:t>
      </w:r>
      <w:r w:rsidR="002E1346">
        <w:t>ai</w:t>
      </w:r>
      <w:r w:rsidR="003B1287" w:rsidRPr="00AE202A">
        <w:t xml:space="preserve"> ir kit</w:t>
      </w:r>
      <w:r w:rsidR="002E1346">
        <w:t>i</w:t>
      </w:r>
      <w:r w:rsidR="003B1287" w:rsidRPr="00AE202A">
        <w:t xml:space="preserve"> dokument</w:t>
      </w:r>
      <w:r w:rsidR="002E1346">
        <w:t>ai</w:t>
      </w:r>
      <w:r w:rsidR="003B1287" w:rsidRPr="00AE202A">
        <w:t xml:space="preserve"> rengi</w:t>
      </w:r>
      <w:r w:rsidR="002E1346">
        <w:t>ami</w:t>
      </w:r>
      <w:r w:rsidR="003B1287" w:rsidRPr="00AE202A">
        <w:t>, derin</w:t>
      </w:r>
      <w:r w:rsidR="002E1346">
        <w:t>ami</w:t>
      </w:r>
      <w:r w:rsidR="003B1287" w:rsidRPr="00AE202A">
        <w:t xml:space="preserve"> ir registr</w:t>
      </w:r>
      <w:r w:rsidR="002E1346">
        <w:t>uojami</w:t>
      </w:r>
      <w:r w:rsidR="003B1287" w:rsidRPr="00AE202A">
        <w:t xml:space="preserve"> kompiuterizuotoje</w:t>
      </w:r>
      <w:r w:rsidR="0012523B" w:rsidRPr="00AE202A">
        <w:t xml:space="preserve"> dokumentų valdymo sistemoje</w:t>
      </w:r>
      <w:r w:rsidR="00B64441">
        <w:t>;</w:t>
      </w:r>
    </w:p>
    <w:p w14:paraId="213031C2" w14:textId="77777777" w:rsidR="001023D6" w:rsidRDefault="00CE713B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14.9. </w:t>
      </w:r>
      <w:r w:rsidR="00AE202A" w:rsidRPr="00AE202A">
        <w:t xml:space="preserve">interneto tinklalapyje skelbiami </w:t>
      </w:r>
      <w:r w:rsidR="00E46A0E" w:rsidRPr="00AE202A">
        <w:t>Savivaldybės tarybos, mero ir admi</w:t>
      </w:r>
      <w:r w:rsidR="00AE202A" w:rsidRPr="00AE202A">
        <w:t>nistracijos direktoriaus priimti</w:t>
      </w:r>
      <w:r w:rsidR="0014228C">
        <w:t xml:space="preserve"> norminiai</w:t>
      </w:r>
      <w:r w:rsidR="00AE202A" w:rsidRPr="00AE202A">
        <w:t xml:space="preserve"> teisės aktai</w:t>
      </w:r>
      <w:r w:rsidR="00E46A0E" w:rsidRPr="00AE202A">
        <w:t>;</w:t>
      </w:r>
    </w:p>
    <w:p w14:paraId="213031C3" w14:textId="77777777" w:rsidR="001023D6" w:rsidRDefault="00CE713B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14.10. </w:t>
      </w:r>
      <w:r w:rsidR="00AE202A" w:rsidRPr="00AE202A">
        <w:t>Savivaldybės interneto tinklalapio skiltyje „Korupcijai NE! STOP</w:t>
      </w:r>
      <w:r w:rsidR="00AE202A" w:rsidRPr="00FA0600">
        <w:t>!</w:t>
      </w:r>
      <w:r w:rsidR="00AE202A" w:rsidRPr="00AE202A">
        <w:t xml:space="preserve">“ skelbiama </w:t>
      </w:r>
      <w:r w:rsidR="003B1287" w:rsidRPr="00AE202A">
        <w:t>s</w:t>
      </w:r>
      <w:r w:rsidR="00E46A0E" w:rsidRPr="00AE202A">
        <w:t>u korupcijos prevencija susijusi informacij</w:t>
      </w:r>
      <w:r w:rsidR="00AE202A" w:rsidRPr="00AE202A">
        <w:t>a</w:t>
      </w:r>
      <w:r w:rsidR="00FA4B0C">
        <w:t>;</w:t>
      </w:r>
      <w:r w:rsidR="00E46A0E" w:rsidRPr="00AE202A">
        <w:t xml:space="preserve"> </w:t>
      </w:r>
    </w:p>
    <w:p w14:paraId="213031C4" w14:textId="77777777" w:rsidR="00A20440" w:rsidRPr="00AE202A" w:rsidRDefault="00CE713B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14.11. </w:t>
      </w:r>
      <w:r w:rsidR="00AE202A" w:rsidRPr="00AE202A">
        <w:t xml:space="preserve">Savivaldybės interneto tinklalapyje skelbiama </w:t>
      </w:r>
      <w:r w:rsidR="003B1287" w:rsidRPr="00AE202A">
        <w:t>kit</w:t>
      </w:r>
      <w:r w:rsidR="00AE202A" w:rsidRPr="00AE202A">
        <w:t>a</w:t>
      </w:r>
      <w:r w:rsidR="003B1287" w:rsidRPr="00AE202A">
        <w:t xml:space="preserve"> aktuali informacij</w:t>
      </w:r>
      <w:r w:rsidR="00AE202A" w:rsidRPr="00AE202A">
        <w:t>a</w:t>
      </w:r>
      <w:r w:rsidR="003B1287" w:rsidRPr="00AE202A">
        <w:t>, susijusi</w:t>
      </w:r>
      <w:r w:rsidR="00AE202A" w:rsidRPr="00AE202A">
        <w:t xml:space="preserve"> su Savivaldybės veikla.</w:t>
      </w:r>
    </w:p>
    <w:p w14:paraId="213031C5" w14:textId="77777777" w:rsidR="00307B06" w:rsidRPr="0050157D" w:rsidRDefault="00307B06" w:rsidP="00ED7449">
      <w:pPr>
        <w:tabs>
          <w:tab w:val="left" w:pos="0"/>
          <w:tab w:val="left" w:pos="993"/>
        </w:tabs>
        <w:ind w:firstLine="709"/>
        <w:jc w:val="both"/>
      </w:pPr>
    </w:p>
    <w:p w14:paraId="213031C6" w14:textId="77777777" w:rsidR="00307B06" w:rsidRPr="0050157D" w:rsidRDefault="00382FD8" w:rsidP="00ED7449">
      <w:pPr>
        <w:tabs>
          <w:tab w:val="left" w:pos="0"/>
          <w:tab w:val="left" w:pos="993"/>
        </w:tabs>
        <w:ind w:left="349"/>
        <w:jc w:val="center"/>
        <w:rPr>
          <w:b/>
        </w:rPr>
      </w:pPr>
      <w:r w:rsidRPr="0050157D">
        <w:rPr>
          <w:b/>
        </w:rPr>
        <w:t xml:space="preserve">III. </w:t>
      </w:r>
      <w:r w:rsidR="006D7E12" w:rsidRPr="0050157D">
        <w:rPr>
          <w:b/>
        </w:rPr>
        <w:t xml:space="preserve">PROGRAMOS TIKSLAI, </w:t>
      </w:r>
      <w:r w:rsidR="00307B06" w:rsidRPr="0050157D">
        <w:rPr>
          <w:b/>
        </w:rPr>
        <w:t>UŽDAVINIAI</w:t>
      </w:r>
      <w:r w:rsidR="006D7E12" w:rsidRPr="0050157D">
        <w:rPr>
          <w:b/>
        </w:rPr>
        <w:t xml:space="preserve"> IR VERTINIMO KRITERIJAI</w:t>
      </w:r>
    </w:p>
    <w:p w14:paraId="213031C7" w14:textId="77777777" w:rsidR="0060615C" w:rsidRDefault="0060615C" w:rsidP="00ED7449">
      <w:pPr>
        <w:tabs>
          <w:tab w:val="left" w:pos="0"/>
          <w:tab w:val="left" w:pos="993"/>
        </w:tabs>
        <w:ind w:firstLine="709"/>
        <w:jc w:val="both"/>
        <w:rPr>
          <w:b/>
        </w:rPr>
      </w:pPr>
    </w:p>
    <w:p w14:paraId="213031C8" w14:textId="77777777" w:rsidR="00D622BA" w:rsidRPr="00D622BA" w:rsidRDefault="00D87782" w:rsidP="00742DE6">
      <w:pPr>
        <w:tabs>
          <w:tab w:val="left" w:pos="0"/>
          <w:tab w:val="left" w:pos="993"/>
        </w:tabs>
        <w:spacing w:line="360" w:lineRule="auto"/>
        <w:ind w:firstLine="709"/>
        <w:jc w:val="both"/>
      </w:pPr>
      <w:r>
        <w:t>15</w:t>
      </w:r>
      <w:r w:rsidR="00936A40">
        <w:t>.</w:t>
      </w:r>
      <w:r>
        <w:t xml:space="preserve"> </w:t>
      </w:r>
      <w:r w:rsidR="00D622BA" w:rsidRPr="00D622BA">
        <w:t>Programos strateginis tikslas</w:t>
      </w:r>
      <w:r w:rsidR="00936A40">
        <w:t xml:space="preserve"> – </w:t>
      </w:r>
      <w:r w:rsidR="00E20089">
        <w:t>užtikrinti veiksmingą ir kryptingą korupcijos prevencijos priemonių vykdymo koordinavimą, korupcijos kontrolės tęstinumą, padidinti skaidrumą, atvirumą, kelti visuomenės korupcinį sąmoningumą.</w:t>
      </w:r>
    </w:p>
    <w:p w14:paraId="213031C9" w14:textId="77777777" w:rsidR="00377983" w:rsidRDefault="00813FC0" w:rsidP="00742DE6">
      <w:pPr>
        <w:spacing w:line="360" w:lineRule="auto"/>
        <w:ind w:firstLine="709"/>
        <w:jc w:val="both"/>
      </w:pPr>
      <w:r w:rsidRPr="00377983">
        <w:t>Pirmasis programos tikslas</w:t>
      </w:r>
      <w:r w:rsidR="00936A40">
        <w:t xml:space="preserve"> – </w:t>
      </w:r>
      <w:r w:rsidRPr="00377983">
        <w:t>siekti didesnio sprendimų ir procedūrų skaidrumo, mažinti korupcijos prielaidas Lazdijų rajono savivaldybėje</w:t>
      </w:r>
      <w:r w:rsidR="00377983">
        <w:t>.</w:t>
      </w:r>
    </w:p>
    <w:p w14:paraId="213031CA" w14:textId="77777777" w:rsidR="00813FC0" w:rsidRPr="00377983" w:rsidRDefault="00813FC0" w:rsidP="00742DE6">
      <w:pPr>
        <w:spacing w:line="360" w:lineRule="auto"/>
        <w:ind w:firstLine="709"/>
        <w:jc w:val="both"/>
      </w:pPr>
      <w:r w:rsidRPr="00377983">
        <w:t>1 uždavinys</w:t>
      </w:r>
      <w:r w:rsidR="00377983">
        <w:t>. G</w:t>
      </w:r>
      <w:r w:rsidRPr="00377983">
        <w:t>erinti administracinių ir viešųjų paslaugų teikimo kokybę, didinti sprendimų ir procedūrų skaidrumą, viešumą ir atskaitingumą gyventojams, valstybės tarnybos atsparumą korupcijai.</w:t>
      </w:r>
    </w:p>
    <w:p w14:paraId="213031CB" w14:textId="77777777" w:rsidR="00813FC0" w:rsidRPr="00377983" w:rsidRDefault="00813FC0" w:rsidP="00742DE6">
      <w:pPr>
        <w:spacing w:line="360" w:lineRule="auto"/>
        <w:ind w:firstLine="709"/>
        <w:jc w:val="both"/>
      </w:pPr>
      <w:r w:rsidRPr="00377983">
        <w:t>2 uždavinys. Sumažinti korupcijos pasireiškimo prielaidas, mažinant administracinę naštą paslaugos gavėjams.</w:t>
      </w:r>
    </w:p>
    <w:p w14:paraId="213031CC" w14:textId="77777777" w:rsidR="007E72BC" w:rsidRDefault="00813FC0" w:rsidP="007E72BC">
      <w:pPr>
        <w:spacing w:line="360" w:lineRule="auto"/>
        <w:ind w:firstLine="709"/>
        <w:jc w:val="both"/>
        <w:rPr>
          <w:color w:val="000000"/>
        </w:rPr>
      </w:pPr>
      <w:r w:rsidRPr="00377983">
        <w:rPr>
          <w:color w:val="000000"/>
        </w:rPr>
        <w:t xml:space="preserve">Antrasis programos tikslas </w:t>
      </w:r>
      <w:r w:rsidR="00305E98">
        <w:rPr>
          <w:color w:val="000000"/>
        </w:rPr>
        <w:t>–</w:t>
      </w:r>
      <w:r w:rsidR="007E72BC">
        <w:rPr>
          <w:color w:val="000000"/>
        </w:rPr>
        <w:t xml:space="preserve"> </w:t>
      </w:r>
      <w:r w:rsidR="007E72BC" w:rsidRPr="007E72BC">
        <w:rPr>
          <w:rStyle w:val="Grietas"/>
          <w:rFonts w:ascii="Times New Roman" w:hAnsi="Times New Roman" w:cs="Times New Roman"/>
          <w:b w:val="0"/>
          <w:sz w:val="24"/>
          <w:szCs w:val="24"/>
        </w:rPr>
        <w:t>didinti visuomenės nepakantumą korupcijai, skatinti ją įsitraukti į antikorupcinę veiklą ir</w:t>
      </w:r>
      <w:r w:rsidR="007E72BC" w:rsidRPr="007E72BC">
        <w:rPr>
          <w:color w:val="000000"/>
        </w:rPr>
        <w:t xml:space="preserve"> plėtoti antikorupcinį švietimą</w:t>
      </w:r>
      <w:r w:rsidR="007E72BC">
        <w:rPr>
          <w:color w:val="000000"/>
        </w:rPr>
        <w:t>.</w:t>
      </w:r>
    </w:p>
    <w:p w14:paraId="213031CD" w14:textId="77777777" w:rsidR="00377983" w:rsidRDefault="00377983" w:rsidP="007E72BC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1 </w:t>
      </w:r>
      <w:r w:rsidRPr="00377983">
        <w:rPr>
          <w:color w:val="000000"/>
        </w:rPr>
        <w:t>uždavinys. Didinti ir formuoti nepakantumą korupcijai, skatinti pilietinį aktyvumą</w:t>
      </w:r>
      <w:r w:rsidR="00305E98">
        <w:rPr>
          <w:color w:val="000000"/>
        </w:rPr>
        <w:t>.</w:t>
      </w:r>
    </w:p>
    <w:p w14:paraId="213031CE" w14:textId="77777777" w:rsidR="00377983" w:rsidRPr="00377983" w:rsidRDefault="00377983" w:rsidP="00742DE6">
      <w:pPr>
        <w:spacing w:line="360" w:lineRule="auto"/>
        <w:ind w:left="709"/>
        <w:jc w:val="both"/>
        <w:rPr>
          <w:color w:val="000000"/>
        </w:rPr>
      </w:pPr>
      <w:r>
        <w:t xml:space="preserve">2 </w:t>
      </w:r>
      <w:r w:rsidRPr="00377983">
        <w:t>uždavinys. Plėtoti antikorupcinio švietimo veiklą.</w:t>
      </w:r>
    </w:p>
    <w:p w14:paraId="213031CF" w14:textId="77777777" w:rsidR="00DA3074" w:rsidRDefault="00377983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 xml:space="preserve">16. </w:t>
      </w:r>
      <w:r w:rsidR="00DA3074" w:rsidRPr="00DA3074">
        <w:t>Programos rezultatyvumas nustatomas vadovaujantis šiais kiekybės ir kokybės rodikliais:</w:t>
      </w:r>
    </w:p>
    <w:p w14:paraId="213031D0" w14:textId="77777777" w:rsidR="006A2861" w:rsidRDefault="00FD631D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>16.1. a</w:t>
      </w:r>
      <w:r w:rsidR="006A2861">
        <w:t>ntikorupciniu požiūriu įvertintų Savivaldybės veiklos sričių skaičiu</w:t>
      </w:r>
      <w:r w:rsidR="00E20089">
        <w:t>s</w:t>
      </w:r>
      <w:r>
        <w:t>;</w:t>
      </w:r>
    </w:p>
    <w:p w14:paraId="213031D1" w14:textId="77777777" w:rsidR="006A2861" w:rsidRDefault="00FD631D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>16.2. p</w:t>
      </w:r>
      <w:r w:rsidR="006A2861">
        <w:t>agal Programos nuostatas parengtų ir įgyvendintų Programos priemonių skaiči</w:t>
      </w:r>
      <w:r w:rsidR="00E20089">
        <w:t>us</w:t>
      </w:r>
      <w:r>
        <w:t>;</w:t>
      </w:r>
    </w:p>
    <w:p w14:paraId="213031D2" w14:textId="77777777" w:rsidR="006A2861" w:rsidRDefault="00FD631D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>16.3. i</w:t>
      </w:r>
      <w:r w:rsidR="006A2861">
        <w:t>ki nustatytų terminų</w:t>
      </w:r>
      <w:r w:rsidR="0037697B">
        <w:t xml:space="preserve"> įgyvendintų priemonių skaiči</w:t>
      </w:r>
      <w:r w:rsidR="00E20089">
        <w:t>us</w:t>
      </w:r>
      <w:r>
        <w:t>;</w:t>
      </w:r>
    </w:p>
    <w:p w14:paraId="213031D3" w14:textId="77777777" w:rsidR="0037697B" w:rsidRDefault="00FD631D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>16.4. a</w:t>
      </w:r>
      <w:r w:rsidR="0037697B">
        <w:t>noniminių ir oficialių pranešimų apie galimas korupcinio pobūdžio veikas teikiant administracines ir viešąsias paslaugas skaičiaus pokytis</w:t>
      </w:r>
      <w:r>
        <w:t>;</w:t>
      </w:r>
    </w:p>
    <w:p w14:paraId="213031D4" w14:textId="77777777" w:rsidR="0037697B" w:rsidRDefault="00FD631D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 xml:space="preserve">16.5. </w:t>
      </w:r>
      <w:r w:rsidR="00305E98">
        <w:t>s</w:t>
      </w:r>
      <w:r w:rsidR="0037697B">
        <w:t>kundų, pateiktų teismui, Administracinių ginčų komisijai ar kitam ginčus nagrinėjančiam subjektui dėl Savivaldybės priimtų sprendimų, skaičius</w:t>
      </w:r>
      <w:r w:rsidR="00305E98">
        <w:t>;</w:t>
      </w:r>
    </w:p>
    <w:p w14:paraId="213031D5" w14:textId="77777777" w:rsidR="0037697B" w:rsidRDefault="00FD631D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>16.6. v</w:t>
      </w:r>
      <w:r w:rsidR="0037697B">
        <w:t>isuomenės nuomonės tyrimų rezultatai, parodan</w:t>
      </w:r>
      <w:r w:rsidR="00305E98">
        <w:t>tys</w:t>
      </w:r>
      <w:r w:rsidR="0037697B">
        <w:t xml:space="preserve"> pasitikėjimą Savivaldybės institucijomis</w:t>
      </w:r>
      <w:r>
        <w:t>;</w:t>
      </w:r>
    </w:p>
    <w:p w14:paraId="213031D6" w14:textId="77777777" w:rsidR="0037697B" w:rsidRPr="00B71EA6" w:rsidRDefault="00FD631D" w:rsidP="00742DE6">
      <w:pPr>
        <w:tabs>
          <w:tab w:val="left" w:pos="0"/>
          <w:tab w:val="left" w:pos="142"/>
          <w:tab w:val="left" w:pos="1134"/>
        </w:tabs>
        <w:spacing w:line="360" w:lineRule="auto"/>
        <w:ind w:firstLine="709"/>
        <w:jc w:val="both"/>
      </w:pPr>
      <w:r>
        <w:t xml:space="preserve">16.7. </w:t>
      </w:r>
      <w:r w:rsidR="0037697B" w:rsidRPr="00B71EA6">
        <w:t>Įstaigų darbuotojų, visuomenės švietimo ir visuomenės paramos vykdant antikorupcines priemones rezultatai (renginių, mokymų, kitų švietimo priemonių ir dalyvių skaičius).</w:t>
      </w:r>
    </w:p>
    <w:p w14:paraId="213031D7" w14:textId="77777777" w:rsidR="00DA3074" w:rsidRPr="00B71EA6" w:rsidRDefault="00FD631D" w:rsidP="00742DE6">
      <w:pPr>
        <w:tabs>
          <w:tab w:val="left" w:pos="0"/>
          <w:tab w:val="left" w:pos="1276"/>
        </w:tabs>
        <w:spacing w:line="360" w:lineRule="auto"/>
        <w:ind w:firstLine="709"/>
        <w:jc w:val="both"/>
      </w:pPr>
      <w:r>
        <w:t xml:space="preserve">17. </w:t>
      </w:r>
      <w:r w:rsidR="00DA3074" w:rsidRPr="00B71EA6">
        <w:t xml:space="preserve">Pagrindiniu Programos įgyvendinimo rodikliu laikytinas išaugęs pasitikėjimas Savivaldybe ir jos institucijomis. </w:t>
      </w:r>
    </w:p>
    <w:p w14:paraId="213031D8" w14:textId="77777777" w:rsidR="009B3B0D" w:rsidRDefault="009B3B0D" w:rsidP="004B3385">
      <w:pPr>
        <w:tabs>
          <w:tab w:val="left" w:pos="0"/>
          <w:tab w:val="left" w:pos="142"/>
          <w:tab w:val="left" w:pos="1276"/>
        </w:tabs>
        <w:ind w:left="349"/>
        <w:rPr>
          <w:b/>
        </w:rPr>
      </w:pPr>
    </w:p>
    <w:p w14:paraId="213031D9" w14:textId="77777777" w:rsidR="009B3B0D" w:rsidRDefault="00FD631D" w:rsidP="00FD631D">
      <w:pPr>
        <w:tabs>
          <w:tab w:val="left" w:pos="0"/>
          <w:tab w:val="left" w:pos="142"/>
        </w:tabs>
        <w:jc w:val="center"/>
        <w:rPr>
          <w:b/>
        </w:rPr>
      </w:pPr>
      <w:r>
        <w:rPr>
          <w:b/>
        </w:rPr>
        <w:t>IV. </w:t>
      </w:r>
      <w:r w:rsidR="009B3B0D" w:rsidRPr="00000D85">
        <w:rPr>
          <w:b/>
        </w:rPr>
        <w:t>PROGRAMOS</w:t>
      </w:r>
      <w:r w:rsidR="00B71EA6" w:rsidRPr="00000D85">
        <w:rPr>
          <w:b/>
        </w:rPr>
        <w:t xml:space="preserve"> </w:t>
      </w:r>
      <w:r w:rsidR="00E526F3" w:rsidRPr="00000D85">
        <w:rPr>
          <w:b/>
        </w:rPr>
        <w:t>ĮGYVENDINIMAS,</w:t>
      </w:r>
      <w:r w:rsidR="009B3B0D" w:rsidRPr="00000D85">
        <w:rPr>
          <w:b/>
        </w:rPr>
        <w:t xml:space="preserve"> </w:t>
      </w:r>
      <w:r w:rsidR="00746031" w:rsidRPr="00000D85">
        <w:rPr>
          <w:b/>
        </w:rPr>
        <w:t>FINANSAVIMAS</w:t>
      </w:r>
      <w:r w:rsidR="00746031">
        <w:rPr>
          <w:b/>
        </w:rPr>
        <w:t>, STEBĖSENA, VERTINIMAS, ATSKAITOMYBĖ, KONTROLĖ, KEITIMAS, PAPILDYMAS IR ATNAUJINIMAS</w:t>
      </w:r>
    </w:p>
    <w:p w14:paraId="213031DA" w14:textId="77777777" w:rsidR="00F15920" w:rsidRPr="0050157D" w:rsidRDefault="00F15920" w:rsidP="008E110F">
      <w:pPr>
        <w:tabs>
          <w:tab w:val="left" w:pos="0"/>
          <w:tab w:val="left" w:pos="142"/>
          <w:tab w:val="left" w:pos="1276"/>
        </w:tabs>
        <w:ind w:left="349"/>
        <w:jc w:val="center"/>
        <w:rPr>
          <w:b/>
        </w:rPr>
      </w:pPr>
    </w:p>
    <w:p w14:paraId="213031DB" w14:textId="77777777" w:rsidR="00FD631D" w:rsidRDefault="00FD631D" w:rsidP="00742DE6">
      <w:pPr>
        <w:tabs>
          <w:tab w:val="left" w:pos="0"/>
          <w:tab w:val="left" w:pos="142"/>
        </w:tabs>
        <w:spacing w:line="360" w:lineRule="auto"/>
        <w:ind w:firstLine="709"/>
        <w:jc w:val="both"/>
      </w:pPr>
      <w:r>
        <w:t xml:space="preserve">18. </w:t>
      </w:r>
      <w:r w:rsidR="00DB7B1B" w:rsidRPr="0050157D">
        <w:t>Programai įgyvendinti sudaromas Programos įgyvendinimo priemonių planas, kurio priemonių įvykdymo laikotarpis sutampa su Programos įgyvendinimo pradžia ir pabaiga.</w:t>
      </w:r>
    </w:p>
    <w:p w14:paraId="213031DC" w14:textId="77777777" w:rsidR="00FD631D" w:rsidRDefault="00FD631D" w:rsidP="00742DE6">
      <w:pPr>
        <w:tabs>
          <w:tab w:val="left" w:pos="0"/>
          <w:tab w:val="left" w:pos="142"/>
        </w:tabs>
        <w:spacing w:line="360" w:lineRule="auto"/>
        <w:ind w:firstLine="709"/>
        <w:jc w:val="both"/>
      </w:pPr>
      <w:r>
        <w:t xml:space="preserve">19. </w:t>
      </w:r>
      <w:r w:rsidR="00DB7B1B" w:rsidRPr="0050157D">
        <w:t>Programoje numatytas priemones įgyvendina Savivaldybės administracijos direktorius ir Programos įgyvendinimo priemonių plane nurodyti vykdytojai.</w:t>
      </w:r>
    </w:p>
    <w:p w14:paraId="213031DD" w14:textId="1D235124" w:rsidR="00264EEB" w:rsidRPr="0050157D" w:rsidRDefault="00FD631D" w:rsidP="00742DE6">
      <w:pPr>
        <w:tabs>
          <w:tab w:val="left" w:pos="0"/>
          <w:tab w:val="left" w:pos="142"/>
        </w:tabs>
        <w:spacing w:line="360" w:lineRule="auto"/>
        <w:ind w:firstLine="709"/>
        <w:jc w:val="both"/>
      </w:pPr>
      <w:r>
        <w:t xml:space="preserve">20. </w:t>
      </w:r>
      <w:r w:rsidR="00264EEB" w:rsidRPr="0050157D">
        <w:t xml:space="preserve">Programos priemonių vykdytojai kiekvienais </w:t>
      </w:r>
      <w:r w:rsidR="00AF6E72" w:rsidRPr="0050157D">
        <w:t>metais iki vasario 1</w:t>
      </w:r>
      <w:r w:rsidR="002C7855" w:rsidRPr="0050157D">
        <w:t xml:space="preserve"> dienos pateikia už </w:t>
      </w:r>
      <w:r w:rsidR="00C37926">
        <w:t>P</w:t>
      </w:r>
      <w:r w:rsidR="002C7855" w:rsidRPr="0050157D">
        <w:t>rogramos įgyvendinimo koordinavimą atsakingam asmeniui – Savivaldybės administracijos J</w:t>
      </w:r>
      <w:r w:rsidR="00DB7B1B" w:rsidRPr="0050157D">
        <w:t>uridinio skyriaus specialistui</w:t>
      </w:r>
      <w:r w:rsidR="002C7855" w:rsidRPr="0050157D">
        <w:t>, kuriam pagal pareigybės aprašymą priskirtos funkcijos, susijusios su korupcijos prevencija, informaciją apie priemonių vykdymą, jų veiksmingumą ir pasiektus rezultatus.</w:t>
      </w:r>
    </w:p>
    <w:p w14:paraId="213031DE" w14:textId="76E828EC" w:rsidR="002C7855" w:rsidRPr="0050157D" w:rsidRDefault="00AF6E72" w:rsidP="00742DE6">
      <w:pPr>
        <w:numPr>
          <w:ilvl w:val="0"/>
          <w:numId w:val="48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</w:pPr>
      <w:r w:rsidRPr="0050157D">
        <w:t>Už P</w:t>
      </w:r>
      <w:r w:rsidR="002C7855" w:rsidRPr="0050157D">
        <w:t xml:space="preserve">rogramos įgyvendinimo koordinavimą atsakingas asmuo apibendrina informaciją </w:t>
      </w:r>
      <w:r w:rsidRPr="0050157D">
        <w:t>apie Programos priemonių vykdymą</w:t>
      </w:r>
      <w:r w:rsidR="002C7855" w:rsidRPr="0050157D">
        <w:t xml:space="preserve"> ir k</w:t>
      </w:r>
      <w:r w:rsidRPr="0050157D">
        <w:t>iekvienais metais iki kovo 1 dienos</w:t>
      </w:r>
      <w:r w:rsidR="002C7855" w:rsidRPr="0050157D">
        <w:t xml:space="preserve"> teikia išvadą </w:t>
      </w:r>
      <w:r w:rsidR="00B64441" w:rsidRPr="00395BA9">
        <w:t>K</w:t>
      </w:r>
      <w:r w:rsidR="002C7855" w:rsidRPr="00395BA9">
        <w:t>omisijai</w:t>
      </w:r>
      <w:r w:rsidR="002C7855" w:rsidRPr="0050157D">
        <w:t xml:space="preserve"> ir </w:t>
      </w:r>
      <w:r w:rsidR="00C37926">
        <w:t>S</w:t>
      </w:r>
      <w:r w:rsidR="002C7855" w:rsidRPr="0050157D">
        <w:t>avivaldybės administracijos direktoriui apie priemonių įgyvendinimą, jų veiksmingumą ir rezultatų pasiekimą.</w:t>
      </w:r>
    </w:p>
    <w:p w14:paraId="213031DF" w14:textId="7DC4B041" w:rsidR="00AF6E72" w:rsidRPr="0050157D" w:rsidRDefault="0014228C" w:rsidP="00742DE6">
      <w:pPr>
        <w:numPr>
          <w:ilvl w:val="0"/>
          <w:numId w:val="48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</w:pPr>
      <w:r>
        <w:t>Antikorupcijos</w:t>
      </w:r>
      <w:r w:rsidRPr="0050157D">
        <w:t xml:space="preserve"> </w:t>
      </w:r>
      <w:r w:rsidR="002C7855" w:rsidRPr="0050157D">
        <w:t xml:space="preserve">komisija pateiktas išvadas įvertina </w:t>
      </w:r>
      <w:r w:rsidR="00AF6E72" w:rsidRPr="0050157D">
        <w:t>ir teikia Savivaldybės tarybai P</w:t>
      </w:r>
      <w:r w:rsidR="002C7855" w:rsidRPr="0050157D">
        <w:t>rogramos</w:t>
      </w:r>
      <w:r w:rsidR="00AF6E72" w:rsidRPr="0050157D">
        <w:t xml:space="preserve"> ir jos</w:t>
      </w:r>
      <w:r w:rsidR="002C7855" w:rsidRPr="0050157D">
        <w:t xml:space="preserve"> priemonių</w:t>
      </w:r>
      <w:r w:rsidR="00AF6E72" w:rsidRPr="0050157D">
        <w:t xml:space="preserve"> įgyvendinimo plano vykdymo ataskaitą. Už Programos priemonių įgyvendinimą </w:t>
      </w:r>
      <w:r w:rsidR="00B64441">
        <w:t xml:space="preserve"> </w:t>
      </w:r>
      <w:r w:rsidR="00395BA9" w:rsidRPr="00395BA9">
        <w:t>K</w:t>
      </w:r>
      <w:r w:rsidR="00AF6E72" w:rsidRPr="00395BA9">
        <w:t>omisija</w:t>
      </w:r>
      <w:r w:rsidR="00AF6E72" w:rsidRPr="0050157D">
        <w:t xml:space="preserve"> atsiskaito Savivaldybės tarybai </w:t>
      </w:r>
      <w:r w:rsidR="001565C6" w:rsidRPr="0050157D">
        <w:t>kiekvienais metais iki kovo 15 dienos.</w:t>
      </w:r>
    </w:p>
    <w:p w14:paraId="213031E0" w14:textId="367B649F" w:rsidR="00AF6E72" w:rsidRPr="0050157D" w:rsidRDefault="001565C6" w:rsidP="00742DE6">
      <w:pPr>
        <w:numPr>
          <w:ilvl w:val="0"/>
          <w:numId w:val="48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</w:pPr>
      <w:r>
        <w:t>A</w:t>
      </w:r>
      <w:r w:rsidRPr="0050157D">
        <w:t>tsižvelg</w:t>
      </w:r>
      <w:r>
        <w:t>iant į teisės aktų</w:t>
      </w:r>
      <w:r w:rsidR="0014228C">
        <w:t>, reglamentuojančių korupcijos prevenciją,</w:t>
      </w:r>
      <w:r>
        <w:t xml:space="preserve"> pakeitimus, </w:t>
      </w:r>
      <w:r w:rsidR="002E1346">
        <w:t>kompetentingų</w:t>
      </w:r>
      <w:r>
        <w:t xml:space="preserve"> institucijų išvadas ir rekomendacijas, </w:t>
      </w:r>
      <w:r w:rsidR="00395BA9">
        <w:t>K</w:t>
      </w:r>
      <w:r w:rsidRPr="0050157D">
        <w:t>omisijos veiklos ir programos įgyvendinimo ataskaitą ar sociolog</w:t>
      </w:r>
      <w:r w:rsidR="0014228C">
        <w:t>ini</w:t>
      </w:r>
      <w:r w:rsidRPr="0050157D">
        <w:t xml:space="preserve">ų tyrimų rezultatus, ar kitą reikšmingą informaciją, </w:t>
      </w:r>
      <w:r w:rsidR="00A22DAF" w:rsidRPr="00B64441">
        <w:t>P</w:t>
      </w:r>
      <w:r w:rsidRPr="00B64441">
        <w:t>r</w:t>
      </w:r>
      <w:r w:rsidRPr="0050157D">
        <w:t xml:space="preserve">ograma ir jos įgyvendinimo priemonių planas </w:t>
      </w:r>
      <w:r>
        <w:t xml:space="preserve">gali būti keičiami, papildomi ir atnaujinami </w:t>
      </w:r>
      <w:r w:rsidR="00A22DAF" w:rsidRPr="00395BA9">
        <w:t>Savivaldybės</w:t>
      </w:r>
      <w:r w:rsidR="00A22DAF">
        <w:t xml:space="preserve"> </w:t>
      </w:r>
      <w:r>
        <w:t>t</w:t>
      </w:r>
      <w:r w:rsidRPr="0050157D">
        <w:t xml:space="preserve">arybos sprendimu </w:t>
      </w:r>
      <w:r>
        <w:t>i</w:t>
      </w:r>
      <w:r w:rsidRPr="0050157D">
        <w:t xml:space="preserve">ki einamųjų metų </w:t>
      </w:r>
      <w:r w:rsidR="002E1346">
        <w:t>IV</w:t>
      </w:r>
      <w:r w:rsidRPr="0050157D">
        <w:t xml:space="preserve"> ketvirčio pabaigos.</w:t>
      </w:r>
    </w:p>
    <w:p w14:paraId="213031E1" w14:textId="60B87235" w:rsidR="002C7855" w:rsidRPr="0050157D" w:rsidRDefault="00AF6E72" w:rsidP="00742DE6">
      <w:pPr>
        <w:numPr>
          <w:ilvl w:val="0"/>
          <w:numId w:val="48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</w:pPr>
      <w:r w:rsidRPr="0050157D">
        <w:t>Savivaldybės biudžetinės ir viešosios įstaigos, kurių savininkė yra Savivaldybė, juridiniai ir fiziniai asmenys, bendruomenės ir nevyriausybinių organizacijų atstovai, gyventojai gali nuolat teikti</w:t>
      </w:r>
      <w:r w:rsidR="00BE40C1" w:rsidRPr="0050157D">
        <w:t xml:space="preserve"> savo pasiūlymus dėl P</w:t>
      </w:r>
      <w:r w:rsidRPr="0050157D">
        <w:t xml:space="preserve">rogramos ir priemonių plano keitimo ar/ir papildymo už Programos įgyvendinimo koordinavimą atsakingam asmeniui, </w:t>
      </w:r>
      <w:r w:rsidR="00395BA9">
        <w:t>K</w:t>
      </w:r>
      <w:r w:rsidRPr="0050157D">
        <w:t>omisijai, savivaldyb</w:t>
      </w:r>
      <w:r w:rsidR="002E1346">
        <w:t>ės administracijos direktoriui.</w:t>
      </w:r>
    </w:p>
    <w:p w14:paraId="213031E2" w14:textId="77777777" w:rsidR="008024D0" w:rsidRPr="0050157D" w:rsidRDefault="008024D0" w:rsidP="00742DE6">
      <w:pPr>
        <w:numPr>
          <w:ilvl w:val="0"/>
          <w:numId w:val="48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</w:pPr>
      <w:r w:rsidRPr="0050157D">
        <w:t>Programa finansuojama iš Savivaldybės biudžeto asignavimų ir kitų finansavimo šaltinių.</w:t>
      </w:r>
    </w:p>
    <w:p w14:paraId="213031E3" w14:textId="77777777" w:rsidR="008024D0" w:rsidRPr="0050157D" w:rsidRDefault="008024D0" w:rsidP="00742DE6">
      <w:pPr>
        <w:numPr>
          <w:ilvl w:val="0"/>
          <w:numId w:val="48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</w:pPr>
      <w:r w:rsidRPr="0050157D">
        <w:t>Prireikus atskiroms korupcijos prevencijos priemonėms įgyvendinti gali būti numatytas papildomas finansavimas.</w:t>
      </w:r>
    </w:p>
    <w:p w14:paraId="213031E4" w14:textId="77777777" w:rsidR="008024D0" w:rsidRPr="0050157D" w:rsidRDefault="008024D0" w:rsidP="00FD631D">
      <w:pPr>
        <w:tabs>
          <w:tab w:val="left" w:pos="0"/>
          <w:tab w:val="left" w:pos="142"/>
          <w:tab w:val="left" w:pos="1134"/>
        </w:tabs>
        <w:ind w:firstLine="709"/>
        <w:jc w:val="both"/>
      </w:pPr>
    </w:p>
    <w:p w14:paraId="213031E5" w14:textId="77777777" w:rsidR="00B84017" w:rsidRPr="0050157D" w:rsidRDefault="00742DE6" w:rsidP="00FD631D">
      <w:pPr>
        <w:tabs>
          <w:tab w:val="left" w:pos="0"/>
          <w:tab w:val="left" w:pos="142"/>
          <w:tab w:val="left" w:pos="1134"/>
        </w:tabs>
        <w:ind w:firstLine="709"/>
        <w:jc w:val="center"/>
      </w:pPr>
      <w:r>
        <w:rPr>
          <w:b/>
        </w:rPr>
        <w:t>V</w:t>
      </w:r>
      <w:r w:rsidR="00382FD8" w:rsidRPr="0050157D">
        <w:rPr>
          <w:b/>
        </w:rPr>
        <w:t xml:space="preserve">. </w:t>
      </w:r>
      <w:r w:rsidR="008024D0" w:rsidRPr="0050157D">
        <w:rPr>
          <w:b/>
        </w:rPr>
        <w:t>BAIGIAMOSIOS NUOSTATOS</w:t>
      </w:r>
    </w:p>
    <w:p w14:paraId="213031E6" w14:textId="77777777" w:rsidR="008024D0" w:rsidRPr="0050157D" w:rsidRDefault="008024D0" w:rsidP="00FD631D">
      <w:pPr>
        <w:tabs>
          <w:tab w:val="left" w:pos="0"/>
          <w:tab w:val="left" w:pos="142"/>
          <w:tab w:val="left" w:pos="1134"/>
        </w:tabs>
        <w:ind w:firstLine="709"/>
        <w:jc w:val="both"/>
      </w:pPr>
    </w:p>
    <w:p w14:paraId="213031E7" w14:textId="3EAF144B" w:rsidR="008024D0" w:rsidRDefault="00B06753" w:rsidP="00742DE6">
      <w:pPr>
        <w:numPr>
          <w:ilvl w:val="0"/>
          <w:numId w:val="48"/>
        </w:numPr>
        <w:tabs>
          <w:tab w:val="left" w:pos="0"/>
          <w:tab w:val="left" w:pos="142"/>
          <w:tab w:val="left" w:pos="1134"/>
        </w:tabs>
        <w:spacing w:line="360" w:lineRule="auto"/>
        <w:ind w:left="0" w:firstLine="709"/>
        <w:jc w:val="both"/>
      </w:pPr>
      <w:r w:rsidRPr="0050157D">
        <w:t>Programa</w:t>
      </w:r>
      <w:r w:rsidR="00AC674F" w:rsidRPr="0050157D">
        <w:t xml:space="preserve"> ir Programos įgyvendinimo priemonių planas</w:t>
      </w:r>
      <w:r w:rsidRPr="0050157D">
        <w:t xml:space="preserve"> skelbiam</w:t>
      </w:r>
      <w:r w:rsidR="00AC674F" w:rsidRPr="0050157D">
        <w:t>i</w:t>
      </w:r>
      <w:r w:rsidRPr="0050157D">
        <w:t xml:space="preserve"> Savivaldybės interneto </w:t>
      </w:r>
      <w:r w:rsidR="00E70BF9" w:rsidRPr="0050157D">
        <w:t xml:space="preserve">svetainėje </w:t>
      </w:r>
      <w:hyperlink r:id="rId9" w:history="1">
        <w:r w:rsidR="00A22DAF" w:rsidRPr="004D65A8">
          <w:rPr>
            <w:rStyle w:val="Hipersaitas"/>
          </w:rPr>
          <w:t>www.lazdijai.lt</w:t>
        </w:r>
      </w:hyperlink>
      <w:r w:rsidRPr="0050157D">
        <w:t>.</w:t>
      </w:r>
    </w:p>
    <w:p w14:paraId="70F94EB6" w14:textId="77777777" w:rsidR="00A22DAF" w:rsidRDefault="00A22DAF" w:rsidP="00A22DAF">
      <w:pPr>
        <w:tabs>
          <w:tab w:val="left" w:pos="0"/>
          <w:tab w:val="left" w:pos="142"/>
          <w:tab w:val="left" w:pos="1134"/>
        </w:tabs>
        <w:spacing w:line="360" w:lineRule="auto"/>
        <w:ind w:left="709"/>
        <w:jc w:val="both"/>
      </w:pPr>
    </w:p>
    <w:p w14:paraId="5DAA5F21" w14:textId="6C1065AE" w:rsidR="00A22DAF" w:rsidRPr="0050157D" w:rsidRDefault="00A22DAF" w:rsidP="00A22DAF">
      <w:pPr>
        <w:tabs>
          <w:tab w:val="left" w:pos="0"/>
          <w:tab w:val="left" w:pos="142"/>
          <w:tab w:val="left" w:pos="1134"/>
        </w:tabs>
        <w:spacing w:line="360" w:lineRule="auto"/>
        <w:ind w:left="709"/>
        <w:jc w:val="both"/>
      </w:pPr>
      <w:r>
        <w:t xml:space="preserve">                                           _________________________________</w:t>
      </w:r>
    </w:p>
    <w:p w14:paraId="06BED376" w14:textId="77777777" w:rsidR="00A22DAF" w:rsidRDefault="008D66EC" w:rsidP="00FD631D">
      <w:pPr>
        <w:tabs>
          <w:tab w:val="left" w:pos="0"/>
          <w:tab w:val="left" w:pos="1134"/>
        </w:tabs>
        <w:ind w:firstLine="709"/>
        <w:jc w:val="center"/>
        <w:rPr>
          <w:b/>
        </w:rPr>
      </w:pPr>
      <w:r w:rsidRPr="0050157D">
        <w:rPr>
          <w:b/>
        </w:rPr>
        <w:br w:type="page"/>
      </w:r>
      <w:r w:rsidR="00CD1ECF">
        <w:rPr>
          <w:b/>
        </w:rPr>
        <w:t xml:space="preserve">LAZDIJŲ RAJONO SAVIVALDYBĖS KORUPCIJOS PREVENCIJOS </w:t>
      </w:r>
    </w:p>
    <w:p w14:paraId="213031E8" w14:textId="61C2F735" w:rsidR="008D66EC" w:rsidRDefault="00CD1ECF" w:rsidP="00FD631D">
      <w:pPr>
        <w:tabs>
          <w:tab w:val="left" w:pos="0"/>
          <w:tab w:val="left" w:pos="1134"/>
        </w:tabs>
        <w:ind w:firstLine="709"/>
        <w:jc w:val="center"/>
        <w:rPr>
          <w:b/>
        </w:rPr>
      </w:pPr>
      <w:r>
        <w:rPr>
          <w:b/>
        </w:rPr>
        <w:t>2016</w:t>
      </w:r>
      <w:r w:rsidR="00A22DAF">
        <w:rPr>
          <w:b/>
        </w:rPr>
        <w:t>–</w:t>
      </w:r>
      <w:r>
        <w:rPr>
          <w:b/>
        </w:rPr>
        <w:t>2018 M. PROGRAMOS ĮGYVENDINIMO PRIEMONIŲ PLANAS</w:t>
      </w:r>
    </w:p>
    <w:p w14:paraId="213031E9" w14:textId="77777777" w:rsidR="00CD1ECF" w:rsidRDefault="00CD1ECF" w:rsidP="00ED7449">
      <w:pPr>
        <w:tabs>
          <w:tab w:val="left" w:pos="0"/>
          <w:tab w:val="left" w:pos="1134"/>
        </w:tabs>
        <w:ind w:left="360"/>
        <w:jc w:val="both"/>
        <w:rPr>
          <w:b/>
        </w:rPr>
      </w:pP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74"/>
      </w:tblGrid>
      <w:tr w:rsidR="00703527" w:rsidRPr="0072481C" w14:paraId="213031EB" w14:textId="77777777" w:rsidTr="00B64441">
        <w:tc>
          <w:tcPr>
            <w:tcW w:w="9274" w:type="dxa"/>
            <w:shd w:val="clear" w:color="auto" w:fill="auto"/>
          </w:tcPr>
          <w:p w14:paraId="213031EA" w14:textId="77777777" w:rsidR="00703527" w:rsidRPr="0072481C" w:rsidRDefault="00703527" w:rsidP="003836BD">
            <w:pPr>
              <w:tabs>
                <w:tab w:val="left" w:pos="0"/>
                <w:tab w:val="left" w:pos="1134"/>
              </w:tabs>
              <w:jc w:val="both"/>
              <w:rPr>
                <w:b/>
              </w:rPr>
            </w:pPr>
            <w:r>
              <w:rPr>
                <w:b/>
              </w:rPr>
              <w:t>Pirmasis programos t</w:t>
            </w:r>
            <w:r w:rsidRPr="0072481C">
              <w:rPr>
                <w:b/>
              </w:rPr>
              <w:t>ikslas</w:t>
            </w:r>
            <w:r w:rsidR="0084197E">
              <w:rPr>
                <w:b/>
              </w:rPr>
              <w:t xml:space="preserve"> – </w:t>
            </w:r>
            <w:r w:rsidRPr="0072481C">
              <w:rPr>
                <w:b/>
              </w:rPr>
              <w:t xml:space="preserve">siekti didesnio sprendimų ir procedūrų skaidrumo, mažinti korupcijos prielaidas Lazdijų rajono </w:t>
            </w:r>
            <w:r>
              <w:rPr>
                <w:b/>
              </w:rPr>
              <w:t>savivaldybėje</w:t>
            </w:r>
            <w:r w:rsidR="0084197E">
              <w:rPr>
                <w:b/>
              </w:rPr>
              <w:t>.</w:t>
            </w:r>
          </w:p>
        </w:tc>
      </w:tr>
      <w:tr w:rsidR="00703527" w:rsidRPr="0072481C" w14:paraId="213031EF" w14:textId="77777777" w:rsidTr="00B64441">
        <w:tc>
          <w:tcPr>
            <w:tcW w:w="9274" w:type="dxa"/>
            <w:shd w:val="clear" w:color="auto" w:fill="auto"/>
          </w:tcPr>
          <w:p w14:paraId="213031EC" w14:textId="77777777" w:rsidR="00703527" w:rsidRPr="00E40E93" w:rsidRDefault="00703527" w:rsidP="003836BD">
            <w:pPr>
              <w:tabs>
                <w:tab w:val="left" w:pos="0"/>
                <w:tab w:val="left" w:pos="1134"/>
              </w:tabs>
              <w:jc w:val="both"/>
              <w:rPr>
                <w:i/>
              </w:rPr>
            </w:pPr>
            <w:r w:rsidRPr="00E40E93">
              <w:rPr>
                <w:i/>
              </w:rPr>
              <w:t>Tikslo rezultato kriterijai:</w:t>
            </w:r>
          </w:p>
          <w:p w14:paraId="213031ED" w14:textId="77777777" w:rsidR="00703527" w:rsidRPr="00260182" w:rsidRDefault="00703527" w:rsidP="003836BD">
            <w:pPr>
              <w:numPr>
                <w:ilvl w:val="0"/>
                <w:numId w:val="32"/>
              </w:numPr>
              <w:tabs>
                <w:tab w:val="left" w:pos="0"/>
                <w:tab w:val="left" w:pos="633"/>
              </w:tabs>
              <w:jc w:val="both"/>
              <w:rPr>
                <w:b/>
              </w:rPr>
            </w:pPr>
            <w:r>
              <w:t>Gyventojų pasitenkinimo viešosiomis paslaugomis kilimas 15 proc. (po 5 proc. kasmet).</w:t>
            </w:r>
          </w:p>
          <w:p w14:paraId="213031EE" w14:textId="77777777" w:rsidR="00703527" w:rsidRPr="00260182" w:rsidRDefault="00703527" w:rsidP="003836BD">
            <w:pPr>
              <w:numPr>
                <w:ilvl w:val="0"/>
                <w:numId w:val="32"/>
              </w:numPr>
              <w:tabs>
                <w:tab w:val="left" w:pos="0"/>
                <w:tab w:val="left" w:pos="633"/>
              </w:tabs>
              <w:jc w:val="both"/>
            </w:pPr>
            <w:r w:rsidRPr="00E068D7">
              <w:t>Skundų dėl Savivaldybės institucijų priimtų sprendimų skaičiaus pokytis.</w:t>
            </w:r>
          </w:p>
        </w:tc>
      </w:tr>
      <w:tr w:rsidR="00703527" w:rsidRPr="0072481C" w14:paraId="213031F1" w14:textId="77777777" w:rsidTr="00B64441">
        <w:tc>
          <w:tcPr>
            <w:tcW w:w="9274" w:type="dxa"/>
            <w:shd w:val="clear" w:color="auto" w:fill="auto"/>
          </w:tcPr>
          <w:p w14:paraId="213031F0" w14:textId="77777777" w:rsidR="00703527" w:rsidRPr="000868B4" w:rsidRDefault="00703527" w:rsidP="0084197E">
            <w:pPr>
              <w:tabs>
                <w:tab w:val="left" w:pos="0"/>
                <w:tab w:val="left" w:pos="1134"/>
              </w:tabs>
              <w:jc w:val="both"/>
            </w:pPr>
            <w:r w:rsidRPr="007F443F">
              <w:rPr>
                <w:b/>
              </w:rPr>
              <w:t>1 uždavinys</w:t>
            </w:r>
            <w:r>
              <w:t>. G</w:t>
            </w:r>
            <w:r w:rsidRPr="000868B4">
              <w:t>erinti administracinių ir viešųjų paslaugų teikimo kokybę, didinti sprendimų ir procedūrų skaidrumą, viešumą ir atskaitingumą gyventojams, valstybės tarnybos atsparumą korupcijai.</w:t>
            </w:r>
          </w:p>
        </w:tc>
      </w:tr>
    </w:tbl>
    <w:p w14:paraId="213031F2" w14:textId="77777777" w:rsidR="00703527" w:rsidRPr="0050157D" w:rsidRDefault="00703527" w:rsidP="00ED7449">
      <w:pPr>
        <w:tabs>
          <w:tab w:val="left" w:pos="0"/>
          <w:tab w:val="left" w:pos="1134"/>
        </w:tabs>
        <w:ind w:left="360"/>
        <w:jc w:val="both"/>
        <w:rPr>
          <w:b/>
        </w:rPr>
      </w:pPr>
    </w:p>
    <w:tbl>
      <w:tblPr>
        <w:tblW w:w="9274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2184"/>
        <w:gridCol w:w="1984"/>
        <w:gridCol w:w="1701"/>
        <w:gridCol w:w="1180"/>
        <w:gridCol w:w="1655"/>
      </w:tblGrid>
      <w:tr w:rsidR="004A1508" w:rsidRPr="0072481C" w14:paraId="213031F9" w14:textId="77777777" w:rsidTr="00B64441">
        <w:trPr>
          <w:tblHeader/>
        </w:trPr>
        <w:tc>
          <w:tcPr>
            <w:tcW w:w="570" w:type="dxa"/>
            <w:shd w:val="clear" w:color="auto" w:fill="auto"/>
          </w:tcPr>
          <w:p w14:paraId="213031F3" w14:textId="77777777" w:rsidR="008D66EC" w:rsidRPr="0072481C" w:rsidRDefault="008D66EC" w:rsidP="0072481C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Eil. Nr.</w:t>
            </w:r>
          </w:p>
        </w:tc>
        <w:tc>
          <w:tcPr>
            <w:tcW w:w="2184" w:type="dxa"/>
            <w:shd w:val="clear" w:color="auto" w:fill="auto"/>
          </w:tcPr>
          <w:p w14:paraId="213031F4" w14:textId="77777777" w:rsidR="008D66EC" w:rsidRPr="0072481C" w:rsidRDefault="008D66EC" w:rsidP="0072481C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Problema</w:t>
            </w:r>
          </w:p>
        </w:tc>
        <w:tc>
          <w:tcPr>
            <w:tcW w:w="1984" w:type="dxa"/>
            <w:shd w:val="clear" w:color="auto" w:fill="auto"/>
          </w:tcPr>
          <w:p w14:paraId="213031F5" w14:textId="77777777" w:rsidR="008D66EC" w:rsidRPr="0072481C" w:rsidRDefault="008D66EC" w:rsidP="0072481C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Priemonė</w:t>
            </w:r>
          </w:p>
        </w:tc>
        <w:tc>
          <w:tcPr>
            <w:tcW w:w="1701" w:type="dxa"/>
            <w:shd w:val="clear" w:color="auto" w:fill="auto"/>
          </w:tcPr>
          <w:p w14:paraId="0EF38495" w14:textId="77777777" w:rsidR="00B64441" w:rsidRDefault="008D66EC" w:rsidP="0072481C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 xml:space="preserve">Vykdytojas </w:t>
            </w:r>
          </w:p>
          <w:p w14:paraId="213031F6" w14:textId="2F3213BC" w:rsidR="008D66EC" w:rsidRPr="0072481C" w:rsidRDefault="008D66EC" w:rsidP="0072481C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(-ai)</w:t>
            </w:r>
          </w:p>
        </w:tc>
        <w:tc>
          <w:tcPr>
            <w:tcW w:w="1180" w:type="dxa"/>
            <w:shd w:val="clear" w:color="auto" w:fill="auto"/>
          </w:tcPr>
          <w:p w14:paraId="293438A6" w14:textId="407E89D4" w:rsidR="00B64441" w:rsidRDefault="008D66EC" w:rsidP="0072481C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proofErr w:type="spellStart"/>
            <w:r w:rsidRPr="0072481C">
              <w:rPr>
                <w:b/>
              </w:rPr>
              <w:t>Įvykdy</w:t>
            </w:r>
            <w:proofErr w:type="spellEnd"/>
            <w:r w:rsidR="00B64441">
              <w:rPr>
                <w:b/>
              </w:rPr>
              <w:t>-</w:t>
            </w:r>
          </w:p>
          <w:p w14:paraId="213031F7" w14:textId="536E1092" w:rsidR="008D66EC" w:rsidRPr="0072481C" w:rsidRDefault="008D66EC" w:rsidP="0072481C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proofErr w:type="spellStart"/>
            <w:r w:rsidRPr="0072481C">
              <w:rPr>
                <w:b/>
              </w:rPr>
              <w:t>mo</w:t>
            </w:r>
            <w:proofErr w:type="spellEnd"/>
            <w:r w:rsidRPr="0072481C">
              <w:rPr>
                <w:b/>
              </w:rPr>
              <w:t xml:space="preserve"> terminas</w:t>
            </w:r>
          </w:p>
        </w:tc>
        <w:tc>
          <w:tcPr>
            <w:tcW w:w="1655" w:type="dxa"/>
            <w:shd w:val="clear" w:color="auto" w:fill="auto"/>
          </w:tcPr>
          <w:p w14:paraId="213031F8" w14:textId="77777777" w:rsidR="008D66EC" w:rsidRPr="0072481C" w:rsidRDefault="008D66EC" w:rsidP="00A22DAF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Laukiamo rezultato vertinimo kriterijai</w:t>
            </w:r>
          </w:p>
        </w:tc>
      </w:tr>
      <w:tr w:rsidR="004A1508" w:rsidRPr="0072481C" w14:paraId="21303203" w14:textId="77777777" w:rsidTr="00B64441">
        <w:tc>
          <w:tcPr>
            <w:tcW w:w="570" w:type="dxa"/>
            <w:shd w:val="clear" w:color="auto" w:fill="auto"/>
          </w:tcPr>
          <w:p w14:paraId="213031FA" w14:textId="77777777" w:rsidR="001F7F81" w:rsidRPr="00D87782" w:rsidRDefault="001F7F81" w:rsidP="0072481C">
            <w:pPr>
              <w:tabs>
                <w:tab w:val="left" w:pos="0"/>
                <w:tab w:val="left" w:pos="1134"/>
              </w:tabs>
              <w:jc w:val="both"/>
            </w:pPr>
            <w:r w:rsidRPr="00D87782">
              <w:t>1.</w:t>
            </w:r>
          </w:p>
        </w:tc>
        <w:tc>
          <w:tcPr>
            <w:tcW w:w="2184" w:type="dxa"/>
            <w:shd w:val="clear" w:color="auto" w:fill="auto"/>
          </w:tcPr>
          <w:p w14:paraId="213031FB" w14:textId="77777777" w:rsidR="001F7F81" w:rsidRPr="00861FCC" w:rsidRDefault="0014228C" w:rsidP="00A22DAF">
            <w:pPr>
              <w:tabs>
                <w:tab w:val="left" w:pos="0"/>
                <w:tab w:val="left" w:pos="1134"/>
              </w:tabs>
            </w:pPr>
            <w:r>
              <w:t>D</w:t>
            </w:r>
            <w:r w:rsidR="006B100B">
              <w:t>idžioji dalis gyventojų neigiamai vertina valdžios bendravimą su gyventojais, jų priimtus sprendimus, tvirtinamas programas, vykdomus projektus</w:t>
            </w:r>
          </w:p>
        </w:tc>
        <w:tc>
          <w:tcPr>
            <w:tcW w:w="1984" w:type="dxa"/>
            <w:shd w:val="clear" w:color="auto" w:fill="auto"/>
          </w:tcPr>
          <w:p w14:paraId="213031FC" w14:textId="77777777" w:rsidR="0084197E" w:rsidRDefault="00861FCC" w:rsidP="00A22DAF">
            <w:pPr>
              <w:tabs>
                <w:tab w:val="left" w:pos="0"/>
                <w:tab w:val="left" w:pos="1134"/>
              </w:tabs>
            </w:pPr>
            <w:r w:rsidRPr="00861FCC">
              <w:t>O</w:t>
            </w:r>
            <w:r>
              <w:t xml:space="preserve">rganizuoti gyventojų įtraukimą į svarbiausių Savivaldybės sprendimų projektų svarstymą ir pasiūlymų teikimą. </w:t>
            </w:r>
          </w:p>
          <w:p w14:paraId="213031FD" w14:textId="77777777" w:rsidR="001F7F81" w:rsidRPr="00861FCC" w:rsidRDefault="00861FCC" w:rsidP="00A22DAF">
            <w:pPr>
              <w:tabs>
                <w:tab w:val="left" w:pos="0"/>
                <w:tab w:val="left" w:pos="1134"/>
              </w:tabs>
            </w:pPr>
            <w:r>
              <w:t>Vykdyti gyventojų apklausas</w:t>
            </w:r>
          </w:p>
        </w:tc>
        <w:tc>
          <w:tcPr>
            <w:tcW w:w="1701" w:type="dxa"/>
            <w:shd w:val="clear" w:color="auto" w:fill="auto"/>
          </w:tcPr>
          <w:p w14:paraId="213031FE" w14:textId="77777777" w:rsidR="00861FCC" w:rsidRDefault="006B100B" w:rsidP="00A22DAF">
            <w:pPr>
              <w:tabs>
                <w:tab w:val="left" w:pos="0"/>
                <w:tab w:val="left" w:pos="1134"/>
              </w:tabs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861FCC" w:rsidRPr="0072481C">
              <w:rPr>
                <w:color w:val="000000"/>
              </w:rPr>
              <w:t>avivaldybės administracijos</w:t>
            </w:r>
            <w:r w:rsidR="00861FCC">
              <w:rPr>
                <w:color w:val="000000"/>
              </w:rPr>
              <w:t xml:space="preserve"> vyr. specialistas (kokybei ir planavimui)</w:t>
            </w:r>
          </w:p>
          <w:p w14:paraId="213031FF" w14:textId="77777777" w:rsidR="001F7F81" w:rsidRPr="00861FCC" w:rsidRDefault="001F7F81" w:rsidP="00373E52"/>
        </w:tc>
        <w:tc>
          <w:tcPr>
            <w:tcW w:w="1180" w:type="dxa"/>
            <w:shd w:val="clear" w:color="auto" w:fill="auto"/>
          </w:tcPr>
          <w:p w14:paraId="21303200" w14:textId="77777777" w:rsidR="001F7F81" w:rsidRPr="00861FCC" w:rsidRDefault="00861FCC" w:rsidP="0072481C">
            <w:pPr>
              <w:tabs>
                <w:tab w:val="left" w:pos="0"/>
                <w:tab w:val="left" w:pos="1134"/>
              </w:tabs>
              <w:jc w:val="both"/>
            </w:pPr>
            <w:r>
              <w:t>2016-2018 m.</w:t>
            </w:r>
          </w:p>
        </w:tc>
        <w:tc>
          <w:tcPr>
            <w:tcW w:w="1655" w:type="dxa"/>
            <w:shd w:val="clear" w:color="auto" w:fill="auto"/>
          </w:tcPr>
          <w:p w14:paraId="21303201" w14:textId="77777777" w:rsidR="001F7F81" w:rsidRDefault="00861FCC" w:rsidP="001F7F81">
            <w:pPr>
              <w:rPr>
                <w:color w:val="000000"/>
              </w:rPr>
            </w:pPr>
            <w:r>
              <w:rPr>
                <w:color w:val="000000"/>
              </w:rPr>
              <w:t>Gyventojų pateiktų pasiūlymų skaičius</w:t>
            </w:r>
          </w:p>
          <w:p w14:paraId="21303202" w14:textId="77777777" w:rsidR="0057442F" w:rsidRPr="00861FCC" w:rsidRDefault="0057442F" w:rsidP="001F7F81">
            <w:pPr>
              <w:rPr>
                <w:color w:val="000000"/>
              </w:rPr>
            </w:pPr>
            <w:r>
              <w:rPr>
                <w:color w:val="000000"/>
              </w:rPr>
              <w:t>Atliktų apklausų skaičius</w:t>
            </w:r>
          </w:p>
        </w:tc>
      </w:tr>
      <w:tr w:rsidR="004A1508" w:rsidRPr="0072481C" w14:paraId="2130320E" w14:textId="77777777" w:rsidTr="00B64441">
        <w:tc>
          <w:tcPr>
            <w:tcW w:w="570" w:type="dxa"/>
            <w:shd w:val="clear" w:color="auto" w:fill="auto"/>
          </w:tcPr>
          <w:p w14:paraId="21303204" w14:textId="77777777" w:rsidR="00861FCC" w:rsidRPr="00D87782" w:rsidRDefault="0057442F" w:rsidP="00861FCC">
            <w:pPr>
              <w:tabs>
                <w:tab w:val="left" w:pos="0"/>
                <w:tab w:val="left" w:pos="1134"/>
              </w:tabs>
              <w:jc w:val="both"/>
            </w:pPr>
            <w:r>
              <w:t>2</w:t>
            </w:r>
            <w:r w:rsidR="00861FCC" w:rsidRPr="00D87782">
              <w:t>.</w:t>
            </w:r>
          </w:p>
        </w:tc>
        <w:tc>
          <w:tcPr>
            <w:tcW w:w="2184" w:type="dxa"/>
            <w:shd w:val="clear" w:color="auto" w:fill="auto"/>
          </w:tcPr>
          <w:p w14:paraId="21303205" w14:textId="77777777" w:rsidR="00861FCC" w:rsidRPr="00861FCC" w:rsidRDefault="00AD174D" w:rsidP="0084197E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Savivaldybės administracijos ir savivaldybės įstaigų </w:t>
            </w:r>
            <w:r w:rsidR="00994DF7">
              <w:t>tarnybin</w:t>
            </w:r>
            <w:r w:rsidR="00E40E93">
              <w:t>ių</w:t>
            </w:r>
            <w:r w:rsidR="00994DF7">
              <w:t xml:space="preserve"> </w:t>
            </w:r>
            <w:r w:rsidR="00E40E93">
              <w:t>automobilių</w:t>
            </w:r>
            <w:r w:rsidR="00994DF7">
              <w:t xml:space="preserve"> naudojimo skaidrumas</w:t>
            </w:r>
          </w:p>
        </w:tc>
        <w:tc>
          <w:tcPr>
            <w:tcW w:w="1984" w:type="dxa"/>
            <w:shd w:val="clear" w:color="auto" w:fill="auto"/>
          </w:tcPr>
          <w:p w14:paraId="21303206" w14:textId="77777777" w:rsidR="00861FCC" w:rsidRPr="00861FCC" w:rsidRDefault="00E17DFD" w:rsidP="0084197E">
            <w:pPr>
              <w:rPr>
                <w:color w:val="000000"/>
              </w:rPr>
            </w:pPr>
            <w:r>
              <w:rPr>
                <w:color w:val="000000"/>
              </w:rPr>
              <w:t xml:space="preserve">Savivaldybės interneto svetainėje skelbti ir </w:t>
            </w:r>
            <w:r w:rsidRPr="00994DF7">
              <w:t xml:space="preserve">esant reikalui atnaujinti Lazdijų rajono savivaldybės administracijos, </w:t>
            </w:r>
            <w:r w:rsidR="00994DF7" w:rsidRPr="00994DF7">
              <w:t xml:space="preserve">Lazdijų rajono savivaldybės biudžetinių įstaigų tarnybinių lengvųjų automobilių įsigijimo, nuomos ir naudojimo taisykles </w:t>
            </w:r>
            <w:r w:rsidR="0084197E">
              <w:t>bei T</w:t>
            </w:r>
            <w:r w:rsidR="00994DF7" w:rsidRPr="00994DF7">
              <w:t>arnybinių lengvųjų automobilių įsigijimo, nuomos ir naudojimo Lazdijų rajono savivaldybės viešosiose įstaigose taisykles</w:t>
            </w:r>
          </w:p>
        </w:tc>
        <w:tc>
          <w:tcPr>
            <w:tcW w:w="1701" w:type="dxa"/>
            <w:shd w:val="clear" w:color="auto" w:fill="auto"/>
          </w:tcPr>
          <w:p w14:paraId="21303207" w14:textId="77777777" w:rsidR="00D3103D" w:rsidRDefault="00D3103D" w:rsidP="00861FCC">
            <w:pPr>
              <w:rPr>
                <w:color w:val="000000"/>
              </w:rPr>
            </w:pPr>
            <w:r>
              <w:rPr>
                <w:color w:val="000000"/>
              </w:rPr>
              <w:t>Savivaldybės administracijos</w:t>
            </w:r>
          </w:p>
          <w:p w14:paraId="21303208" w14:textId="77777777" w:rsidR="00861FCC" w:rsidRDefault="00B22019" w:rsidP="00861FCC">
            <w:pPr>
              <w:rPr>
                <w:color w:val="000000"/>
              </w:rPr>
            </w:pPr>
            <w:r>
              <w:rPr>
                <w:color w:val="000000"/>
              </w:rPr>
              <w:t>Ūkio tarnyba</w:t>
            </w:r>
          </w:p>
          <w:p w14:paraId="21303209" w14:textId="77777777" w:rsidR="0084197E" w:rsidRDefault="0084197E" w:rsidP="00861FCC">
            <w:pPr>
              <w:rPr>
                <w:color w:val="000000"/>
              </w:rPr>
            </w:pPr>
          </w:p>
          <w:p w14:paraId="2130320A" w14:textId="77777777" w:rsidR="0084197E" w:rsidRDefault="0084197E" w:rsidP="0084197E">
            <w:pPr>
              <w:rPr>
                <w:color w:val="000000"/>
              </w:rPr>
            </w:pPr>
            <w:r>
              <w:rPr>
                <w:color w:val="000000"/>
              </w:rPr>
              <w:t>Savivaldybės administracijos</w:t>
            </w:r>
          </w:p>
          <w:p w14:paraId="2130320B" w14:textId="77777777" w:rsidR="0084197E" w:rsidRPr="00861FCC" w:rsidRDefault="0084197E" w:rsidP="00861FCC">
            <w:pPr>
              <w:rPr>
                <w:color w:val="000000"/>
              </w:rPr>
            </w:pPr>
            <w:r>
              <w:rPr>
                <w:color w:val="000000"/>
              </w:rPr>
              <w:t>Informacinių technologijų skyrius</w:t>
            </w:r>
          </w:p>
        </w:tc>
        <w:tc>
          <w:tcPr>
            <w:tcW w:w="1180" w:type="dxa"/>
            <w:shd w:val="clear" w:color="auto" w:fill="auto"/>
          </w:tcPr>
          <w:p w14:paraId="2130320C" w14:textId="77777777" w:rsidR="00861FCC" w:rsidRPr="00861FCC" w:rsidRDefault="00640484" w:rsidP="00861FCC">
            <w:pPr>
              <w:tabs>
                <w:tab w:val="left" w:pos="0"/>
                <w:tab w:val="left" w:pos="1134"/>
              </w:tabs>
              <w:jc w:val="both"/>
            </w:pPr>
            <w:r>
              <w:t>2016-2018 m.</w:t>
            </w:r>
          </w:p>
        </w:tc>
        <w:tc>
          <w:tcPr>
            <w:tcW w:w="1655" w:type="dxa"/>
            <w:shd w:val="clear" w:color="auto" w:fill="auto"/>
          </w:tcPr>
          <w:p w14:paraId="2130320D" w14:textId="77777777" w:rsidR="00861FCC" w:rsidRPr="00861FCC" w:rsidRDefault="00640484" w:rsidP="00861FCC">
            <w:pPr>
              <w:rPr>
                <w:color w:val="000000"/>
              </w:rPr>
            </w:pPr>
            <w:r>
              <w:rPr>
                <w:color w:val="000000"/>
              </w:rPr>
              <w:t>Paskelbtos aktualios Lazdijų rajono savivaldybės administracijos, Savivaldybės viešųjų ir biudžetinių įstaigų tarnybinių automobilių naudojimo taisyklių redakcijos</w:t>
            </w:r>
          </w:p>
        </w:tc>
      </w:tr>
      <w:tr w:rsidR="004A1508" w:rsidRPr="0072481C" w14:paraId="21303216" w14:textId="77777777" w:rsidTr="00B64441">
        <w:tc>
          <w:tcPr>
            <w:tcW w:w="570" w:type="dxa"/>
            <w:shd w:val="clear" w:color="auto" w:fill="auto"/>
          </w:tcPr>
          <w:p w14:paraId="2130320F" w14:textId="77777777" w:rsidR="00BB4986" w:rsidRPr="00D87782" w:rsidRDefault="00DD3487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>3</w:t>
            </w:r>
            <w:r w:rsidR="00BB4986" w:rsidRPr="00D87782">
              <w:t xml:space="preserve">. </w:t>
            </w:r>
          </w:p>
        </w:tc>
        <w:tc>
          <w:tcPr>
            <w:tcW w:w="2184" w:type="dxa"/>
            <w:shd w:val="clear" w:color="auto" w:fill="auto"/>
          </w:tcPr>
          <w:p w14:paraId="21303210" w14:textId="77777777" w:rsidR="00BB4986" w:rsidRPr="004E1506" w:rsidRDefault="00DD3487" w:rsidP="006B100B">
            <w:r>
              <w:t>Korupcijos rizika</w:t>
            </w:r>
            <w:r w:rsidR="006B100B" w:rsidRPr="004E1506">
              <w:t xml:space="preserve"> vykdant</w:t>
            </w:r>
            <w:r w:rsidR="00BB4986" w:rsidRPr="004E1506">
              <w:t xml:space="preserve"> didelės vertės vieš</w:t>
            </w:r>
            <w:r w:rsidR="006B100B" w:rsidRPr="004E1506">
              <w:t>uosius</w:t>
            </w:r>
            <w:r w:rsidR="00BB4986" w:rsidRPr="004E1506">
              <w:t xml:space="preserve"> pirkim</w:t>
            </w:r>
            <w:r w:rsidR="006B100B" w:rsidRPr="004E1506">
              <w:t>us</w:t>
            </w:r>
            <w:r w:rsidR="00BB4986" w:rsidRPr="004E1506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1303211" w14:textId="77777777" w:rsidR="00BB4986" w:rsidRPr="004E1506" w:rsidRDefault="00BB4986" w:rsidP="000977B7">
            <w:r w:rsidRPr="004E1506">
              <w:t xml:space="preserve">Vertinti viešųjų pirkimų konkursų sąlygas, kai prekių, darbų ar paslaugų kaina didesnė nei </w:t>
            </w:r>
            <w:r w:rsidR="000977B7" w:rsidRPr="004E1506">
              <w:t>1 0</w:t>
            </w:r>
            <w:r w:rsidRPr="004E1506">
              <w:t>00 000 eurų</w:t>
            </w:r>
            <w:r w:rsidR="00330B40">
              <w:t xml:space="preserve"> (be PVM).</w:t>
            </w:r>
          </w:p>
        </w:tc>
        <w:tc>
          <w:tcPr>
            <w:tcW w:w="1701" w:type="dxa"/>
            <w:shd w:val="clear" w:color="auto" w:fill="auto"/>
          </w:tcPr>
          <w:p w14:paraId="21303212" w14:textId="77777777" w:rsidR="00BB4986" w:rsidRPr="004E1506" w:rsidRDefault="00260A30" w:rsidP="00BB4986">
            <w:r>
              <w:t>Antikorupcijos</w:t>
            </w:r>
            <w:r w:rsidR="00BB4986" w:rsidRPr="004E1506">
              <w:t xml:space="preserve"> komisija</w:t>
            </w:r>
          </w:p>
        </w:tc>
        <w:tc>
          <w:tcPr>
            <w:tcW w:w="1180" w:type="dxa"/>
            <w:shd w:val="clear" w:color="auto" w:fill="auto"/>
          </w:tcPr>
          <w:p w14:paraId="21303213" w14:textId="77777777" w:rsidR="00BB4986" w:rsidRPr="004E1506" w:rsidRDefault="00BB4986" w:rsidP="00BB4986">
            <w:r w:rsidRPr="004E1506">
              <w:t>Prieš konkursų skelbimą</w:t>
            </w:r>
          </w:p>
          <w:p w14:paraId="21303214" w14:textId="77777777" w:rsidR="00BB4986" w:rsidRPr="004E1506" w:rsidRDefault="00BB4986" w:rsidP="00BB4986">
            <w:pPr>
              <w:tabs>
                <w:tab w:val="left" w:pos="0"/>
                <w:tab w:val="left" w:pos="1134"/>
              </w:tabs>
              <w:jc w:val="both"/>
              <w:rPr>
                <w:b/>
              </w:rPr>
            </w:pPr>
          </w:p>
        </w:tc>
        <w:tc>
          <w:tcPr>
            <w:tcW w:w="1655" w:type="dxa"/>
            <w:shd w:val="clear" w:color="auto" w:fill="auto"/>
          </w:tcPr>
          <w:p w14:paraId="21303215" w14:textId="77777777" w:rsidR="00BB4986" w:rsidRPr="004E1506" w:rsidRDefault="00BB4986" w:rsidP="00BB4986">
            <w:r w:rsidRPr="004E1506">
              <w:t>Įvertintų viešųjų pirkimų konkurso sąlygų skaičius, procentais (100 proc.)</w:t>
            </w:r>
          </w:p>
        </w:tc>
      </w:tr>
      <w:tr w:rsidR="004A1508" w:rsidRPr="0072481C" w14:paraId="2130321D" w14:textId="77777777" w:rsidTr="00B64441">
        <w:tc>
          <w:tcPr>
            <w:tcW w:w="570" w:type="dxa"/>
            <w:shd w:val="clear" w:color="auto" w:fill="auto"/>
          </w:tcPr>
          <w:p w14:paraId="21303217" w14:textId="77777777" w:rsidR="004E1506" w:rsidRPr="00D87782" w:rsidRDefault="00DD3487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>4</w:t>
            </w:r>
            <w:r w:rsidR="004E1506" w:rsidRPr="00D87782">
              <w:t>.</w:t>
            </w:r>
          </w:p>
        </w:tc>
        <w:tc>
          <w:tcPr>
            <w:tcW w:w="2184" w:type="dxa"/>
            <w:shd w:val="clear" w:color="auto" w:fill="auto"/>
          </w:tcPr>
          <w:p w14:paraId="21303218" w14:textId="77777777" w:rsidR="004E1506" w:rsidRPr="004E1506" w:rsidRDefault="008C354A" w:rsidP="00DD3487">
            <w:r>
              <w:t xml:space="preserve">Reikia skatinti </w:t>
            </w:r>
            <w:r w:rsidR="00DD3487">
              <w:t>S</w:t>
            </w:r>
            <w:r w:rsidR="004E1506">
              <w:t>avivaldybės valstybės tarnautojų ir jiems prilygintų asmenų sąžiningum</w:t>
            </w:r>
            <w:r>
              <w:t>ą</w:t>
            </w:r>
            <w:r w:rsidR="004E1506">
              <w:t>, veiklos skaidrum</w:t>
            </w:r>
            <w:r>
              <w:t xml:space="preserve">ą, užtikrinti tinkamą </w:t>
            </w:r>
            <w:r w:rsidR="004E1506">
              <w:t xml:space="preserve">viešųjų ir privačių interesų </w:t>
            </w:r>
            <w:r>
              <w:t>derinimą</w:t>
            </w:r>
            <w:r w:rsidR="004E1506"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14:paraId="21303219" w14:textId="77777777" w:rsidR="004E1506" w:rsidRPr="004E1506" w:rsidRDefault="008C354A" w:rsidP="000063F1">
            <w:r>
              <w:t xml:space="preserve">Nuolat tikrinti, kad visi valstybės tarnautojai ir </w:t>
            </w:r>
            <w:r w:rsidRPr="00D3103D">
              <w:t xml:space="preserve">jiems prilyginti asmenys būtų užpildę </w:t>
            </w:r>
            <w:r w:rsidR="00DD3487" w:rsidRPr="00D3103D">
              <w:t xml:space="preserve">privačių interesų </w:t>
            </w:r>
            <w:r w:rsidRPr="00D3103D">
              <w:t xml:space="preserve">deklaracijas, periodiškai juos informuoti apie pareigą </w:t>
            </w:r>
            <w:r w:rsidR="00DD3487">
              <w:t>deklaruoti pasikeitusius duomenis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2130321A" w14:textId="77777777" w:rsidR="004E1506" w:rsidRPr="004E1506" w:rsidRDefault="008C354A" w:rsidP="00260A30">
            <w:r>
              <w:t xml:space="preserve">Savivaldybės administracijos </w:t>
            </w:r>
            <w:r w:rsidR="00260A30">
              <w:t>Juridinio skyriaus vyr. specialistas</w:t>
            </w:r>
          </w:p>
        </w:tc>
        <w:tc>
          <w:tcPr>
            <w:tcW w:w="1180" w:type="dxa"/>
            <w:shd w:val="clear" w:color="auto" w:fill="auto"/>
          </w:tcPr>
          <w:p w14:paraId="2130321B" w14:textId="77777777" w:rsidR="004E1506" w:rsidRPr="004E1506" w:rsidRDefault="008C354A" w:rsidP="00BB4986">
            <w:r>
              <w:t>2016-2018 m.</w:t>
            </w:r>
          </w:p>
        </w:tc>
        <w:tc>
          <w:tcPr>
            <w:tcW w:w="1655" w:type="dxa"/>
            <w:shd w:val="clear" w:color="auto" w:fill="auto"/>
          </w:tcPr>
          <w:p w14:paraId="2130321C" w14:textId="77777777" w:rsidR="004E1506" w:rsidRPr="004E1506" w:rsidRDefault="008C354A" w:rsidP="008C354A">
            <w:r>
              <w:t>Visi valstybės tarnautojai ir jiems prilyginti asmenys laiku pateikę privačių interesų deklaracijas ir apie tai informavę administracijos direktoriaus įgaliotą valstybės tarnautoją</w:t>
            </w:r>
          </w:p>
        </w:tc>
      </w:tr>
      <w:tr w:rsidR="000139A1" w:rsidRPr="0072481C" w14:paraId="2130321F" w14:textId="77777777" w:rsidTr="00B64441">
        <w:tc>
          <w:tcPr>
            <w:tcW w:w="9274" w:type="dxa"/>
            <w:gridSpan w:val="6"/>
            <w:shd w:val="clear" w:color="auto" w:fill="auto"/>
          </w:tcPr>
          <w:p w14:paraId="2130321E" w14:textId="77777777" w:rsidR="000139A1" w:rsidRDefault="000139A1" w:rsidP="00563C26">
            <w:r w:rsidRPr="007F443F">
              <w:rPr>
                <w:b/>
              </w:rPr>
              <w:t>2 uždavinys</w:t>
            </w:r>
            <w:r w:rsidR="00563C26">
              <w:rPr>
                <w:b/>
              </w:rPr>
              <w:t>.</w:t>
            </w:r>
            <w:r>
              <w:t xml:space="preserve"> </w:t>
            </w:r>
            <w:r w:rsidR="00563C26">
              <w:t>S</w:t>
            </w:r>
            <w:r>
              <w:t>umažinti korupcijos pasireiškimo prielaidas, mažinant administracinę naštą</w:t>
            </w:r>
            <w:r w:rsidR="00356171">
              <w:t xml:space="preserve"> </w:t>
            </w:r>
            <w:r>
              <w:t>paslaugos gavėjams.</w:t>
            </w:r>
          </w:p>
        </w:tc>
      </w:tr>
      <w:tr w:rsidR="004A1508" w:rsidRPr="0072481C" w14:paraId="2130322E" w14:textId="77777777" w:rsidTr="00B64441">
        <w:tc>
          <w:tcPr>
            <w:tcW w:w="570" w:type="dxa"/>
            <w:shd w:val="clear" w:color="auto" w:fill="auto"/>
          </w:tcPr>
          <w:p w14:paraId="21303220" w14:textId="77777777" w:rsidR="000139A1" w:rsidRPr="00D87782" w:rsidRDefault="00D3103D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>5</w:t>
            </w:r>
            <w:r w:rsidR="00356171" w:rsidRPr="00D87782">
              <w:t>.</w:t>
            </w:r>
          </w:p>
        </w:tc>
        <w:tc>
          <w:tcPr>
            <w:tcW w:w="2184" w:type="dxa"/>
            <w:shd w:val="clear" w:color="auto" w:fill="auto"/>
          </w:tcPr>
          <w:p w14:paraId="21303221" w14:textId="77777777" w:rsidR="000139A1" w:rsidRDefault="004476BB" w:rsidP="008C354A">
            <w:r>
              <w:t>Administracinė našta ir asmenų nepasitenkinimas teikiamomis Savivaldybės įstaigų paslaugomis gali sudaryti prielaidas korupcijos atsiradimui</w:t>
            </w:r>
          </w:p>
        </w:tc>
        <w:tc>
          <w:tcPr>
            <w:tcW w:w="1984" w:type="dxa"/>
            <w:shd w:val="clear" w:color="auto" w:fill="auto"/>
          </w:tcPr>
          <w:p w14:paraId="21303222" w14:textId="77777777" w:rsidR="000139A1" w:rsidRDefault="00E540A6" w:rsidP="008C354A">
            <w:r>
              <w:t>Parengti priemones, sumažinančias administracinę naštą</w:t>
            </w:r>
            <w:r w:rsidR="0059758E">
              <w:t>.</w:t>
            </w:r>
          </w:p>
          <w:p w14:paraId="21303223" w14:textId="77777777" w:rsidR="00B05566" w:rsidRDefault="00B05566" w:rsidP="008C354A"/>
          <w:p w14:paraId="21303224" w14:textId="77777777" w:rsidR="00B05566" w:rsidRDefault="00B05566" w:rsidP="008C354A"/>
          <w:p w14:paraId="21303225" w14:textId="77777777" w:rsidR="00B05566" w:rsidRDefault="00B05566" w:rsidP="008C354A"/>
          <w:p w14:paraId="21303226" w14:textId="77777777" w:rsidR="00B05566" w:rsidRDefault="00B05566" w:rsidP="008C354A"/>
          <w:p w14:paraId="21303227" w14:textId="77777777" w:rsidR="00B05566" w:rsidRDefault="00B05566" w:rsidP="008C354A">
            <w:r w:rsidRPr="004476BB">
              <w:t>Atlikti asmenų pasitenkinimo administracinėmis ir viešosiomis paslaugomis tyrimą</w:t>
            </w:r>
          </w:p>
        </w:tc>
        <w:tc>
          <w:tcPr>
            <w:tcW w:w="1701" w:type="dxa"/>
            <w:shd w:val="clear" w:color="auto" w:fill="auto"/>
          </w:tcPr>
          <w:p w14:paraId="21303228" w14:textId="77777777" w:rsidR="00B05566" w:rsidRDefault="00B05566" w:rsidP="00B05566">
            <w:pPr>
              <w:tabs>
                <w:tab w:val="left" w:pos="0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2481C">
              <w:rPr>
                <w:color w:val="000000"/>
              </w:rPr>
              <w:t>avivaldybės administracijos</w:t>
            </w:r>
            <w:r>
              <w:rPr>
                <w:color w:val="000000"/>
              </w:rPr>
              <w:t xml:space="preserve"> vyr. specialistas (kokybei ir planavimui)</w:t>
            </w:r>
          </w:p>
          <w:p w14:paraId="21303229" w14:textId="77777777" w:rsidR="000139A1" w:rsidRDefault="000139A1" w:rsidP="00BB4986"/>
        </w:tc>
        <w:tc>
          <w:tcPr>
            <w:tcW w:w="1180" w:type="dxa"/>
            <w:shd w:val="clear" w:color="auto" w:fill="auto"/>
          </w:tcPr>
          <w:p w14:paraId="2130322A" w14:textId="77777777" w:rsidR="000139A1" w:rsidRDefault="00B05566" w:rsidP="00BB4986">
            <w:r>
              <w:t>2016-2018 m.</w:t>
            </w:r>
          </w:p>
        </w:tc>
        <w:tc>
          <w:tcPr>
            <w:tcW w:w="1655" w:type="dxa"/>
            <w:shd w:val="clear" w:color="auto" w:fill="auto"/>
          </w:tcPr>
          <w:p w14:paraId="2130322B" w14:textId="77777777" w:rsidR="00B05566" w:rsidRDefault="00B05566" w:rsidP="008C354A">
            <w:r>
              <w:t>Nustatytos didžiausią administracinę naštą turinčios veiklos sritys bei parengtos priemonės naštos mažinimui</w:t>
            </w:r>
          </w:p>
          <w:p w14:paraId="2130322C" w14:textId="77777777" w:rsidR="00B05566" w:rsidRDefault="00B05566" w:rsidP="008C354A"/>
          <w:p w14:paraId="2130322D" w14:textId="77777777" w:rsidR="000139A1" w:rsidRDefault="00B05566" w:rsidP="00B05566">
            <w:r>
              <w:t xml:space="preserve">Nustatytas asmenų pasitenkinimas teikiamomis administracinėmis ir viešosiomis paslaugomis  </w:t>
            </w:r>
          </w:p>
        </w:tc>
      </w:tr>
      <w:tr w:rsidR="001513C4" w:rsidRPr="0072481C" w14:paraId="21303238" w14:textId="77777777" w:rsidTr="00B64441">
        <w:trPr>
          <w:trHeight w:val="3450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2F" w14:textId="77777777" w:rsidR="00BC42B2" w:rsidRPr="00D3103D" w:rsidRDefault="00D3103D" w:rsidP="009C5B30">
            <w:pPr>
              <w:tabs>
                <w:tab w:val="left" w:pos="0"/>
                <w:tab w:val="left" w:pos="1134"/>
              </w:tabs>
              <w:jc w:val="both"/>
            </w:pPr>
            <w:r w:rsidRPr="00D3103D">
              <w:t>6</w:t>
            </w:r>
            <w:r w:rsidR="00BC42B2" w:rsidRPr="00D3103D">
              <w:t>.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0" w14:textId="77777777" w:rsidR="00BC42B2" w:rsidRPr="00861FCC" w:rsidRDefault="00BC42B2" w:rsidP="00BC42B2">
            <w:r>
              <w:t xml:space="preserve">Rizika, kad priimami </w:t>
            </w:r>
            <w:r w:rsidR="00C86B35">
              <w:t xml:space="preserve">norminiai </w:t>
            </w:r>
            <w:r>
              <w:t>teisės aktai gali būti inicijuoti ir priimti sprendimai galimai palankūs vienai gyventojų grupei, nepaisant kitų suinteresuotų šalių interesų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1" w14:textId="77777777" w:rsidR="00BC42B2" w:rsidRPr="00861FCC" w:rsidRDefault="00BC42B2" w:rsidP="00260A30">
            <w:r>
              <w:t>Atlikti</w:t>
            </w:r>
            <w:r w:rsidR="00C86B35">
              <w:t xml:space="preserve"> Savivaldybės administracijos</w:t>
            </w:r>
            <w:r>
              <w:t xml:space="preserve"> </w:t>
            </w:r>
            <w:r w:rsidR="00C86B35">
              <w:t xml:space="preserve">rengiamų norminių </w:t>
            </w:r>
            <w:r>
              <w:t xml:space="preserve">teisės aktų projektų antikorupcinį vertinimą </w:t>
            </w:r>
            <w:r w:rsidR="00260A30">
              <w:t>teisės aktų</w:t>
            </w:r>
            <w:r>
              <w:t xml:space="preserve"> nustatyta tvarka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2" w14:textId="77777777" w:rsidR="00C86B35" w:rsidRDefault="00BC42B2" w:rsidP="009C5B30">
            <w:pPr>
              <w:tabs>
                <w:tab w:val="left" w:pos="0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2481C">
              <w:rPr>
                <w:color w:val="000000"/>
              </w:rPr>
              <w:t>avivaldybės administracijos</w:t>
            </w:r>
            <w:r>
              <w:rPr>
                <w:color w:val="000000"/>
              </w:rPr>
              <w:t xml:space="preserve"> struktūrinių padalinių vadovai</w:t>
            </w:r>
            <w:r w:rsidR="00C86B35">
              <w:rPr>
                <w:color w:val="000000"/>
              </w:rPr>
              <w:t>,</w:t>
            </w:r>
          </w:p>
          <w:p w14:paraId="21303233" w14:textId="77777777" w:rsidR="00BC42B2" w:rsidRDefault="00BC42B2" w:rsidP="009C5B30">
            <w:pPr>
              <w:tabs>
                <w:tab w:val="left" w:pos="0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Pr="0072481C">
              <w:rPr>
                <w:color w:val="000000"/>
              </w:rPr>
              <w:t>avivaldybės administracijos</w:t>
            </w:r>
            <w:r>
              <w:rPr>
                <w:color w:val="000000"/>
              </w:rPr>
              <w:t xml:space="preserve"> vyr. specialistas (kokybei ir planavimui)</w:t>
            </w:r>
          </w:p>
          <w:p w14:paraId="21303234" w14:textId="77777777" w:rsidR="00BC42B2" w:rsidRPr="00BC42B2" w:rsidRDefault="00BC42B2" w:rsidP="009C5B30">
            <w:pPr>
              <w:tabs>
                <w:tab w:val="left" w:pos="0"/>
                <w:tab w:val="left" w:pos="1134"/>
              </w:tabs>
              <w:jc w:val="both"/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5" w14:textId="77777777" w:rsidR="00BC42B2" w:rsidRPr="00421821" w:rsidRDefault="00BC42B2" w:rsidP="00BC42B2">
            <w:r w:rsidRPr="00421821">
              <w:t>Nuolat, teisės aktų nustatyta tvarka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7" w14:textId="5203F645" w:rsidR="00F57470" w:rsidRPr="000C4F98" w:rsidRDefault="00BC42B2" w:rsidP="004468F5">
            <w:r w:rsidRPr="000C4F98">
              <w:t xml:space="preserve">Savivaldybės </w:t>
            </w:r>
            <w:r w:rsidR="00C86B35">
              <w:t xml:space="preserve">administracijos </w:t>
            </w:r>
            <w:r w:rsidRPr="000C4F98">
              <w:t>p</w:t>
            </w:r>
            <w:r>
              <w:t>riimtų teisės aktų, įvertintų</w:t>
            </w:r>
            <w:r w:rsidRPr="000C4F98">
              <w:t xml:space="preserve"> antikorupciniu požiūriu,</w:t>
            </w:r>
            <w:r w:rsidR="00F57470">
              <w:t xml:space="preserve"> skaičiaus ir įvertinti reikalingų priimamų teisės aktų skaičiaus santykis, procentais (100 proc.)</w:t>
            </w:r>
          </w:p>
        </w:tc>
      </w:tr>
      <w:tr w:rsidR="00BF63CB" w:rsidRPr="0072481C" w14:paraId="2130323F" w14:textId="77777777" w:rsidTr="00B64441"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9" w14:textId="77777777" w:rsidR="00BF63CB" w:rsidRPr="00BF63CB" w:rsidRDefault="00D3103D" w:rsidP="009C5B30">
            <w:pPr>
              <w:tabs>
                <w:tab w:val="left" w:pos="0"/>
                <w:tab w:val="left" w:pos="1134"/>
              </w:tabs>
              <w:jc w:val="both"/>
            </w:pPr>
            <w:r>
              <w:t>7</w:t>
            </w:r>
            <w:r w:rsidR="00BF63CB" w:rsidRPr="00BF63CB">
              <w:t xml:space="preserve">.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A" w14:textId="77777777" w:rsidR="00BF63CB" w:rsidRDefault="001E7E3A" w:rsidP="00BC42B2">
            <w:r>
              <w:t>Savivaldybės įstaigų veiklos sričių, kuriose egzistuoja didelė korupcijos pasireiškimo tikimybė, nustatymas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B" w14:textId="77777777" w:rsidR="00BF63CB" w:rsidRDefault="004D7643" w:rsidP="004D7643">
            <w:r>
              <w:t>Atlikti</w:t>
            </w:r>
            <w:r w:rsidR="00BF63CB">
              <w:t xml:space="preserve"> korupcijos pasireiškimo tikimyb</w:t>
            </w:r>
            <w:r>
              <w:t>ės nustatymą teisės aktų nustatyta tvarka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C" w14:textId="77777777" w:rsidR="00BF63CB" w:rsidRDefault="004D7643" w:rsidP="009C5B30">
            <w:pPr>
              <w:tabs>
                <w:tab w:val="left" w:pos="0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Savivaldybės administracijos Centralizuotas savivaldybės vidaus audito skyrius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D" w14:textId="77777777" w:rsidR="00BF63CB" w:rsidRPr="00421821" w:rsidRDefault="001E7E3A" w:rsidP="001E7E3A">
            <w:r>
              <w:t xml:space="preserve">Iki kiekvienų metų III </w:t>
            </w:r>
            <w:proofErr w:type="spellStart"/>
            <w:r>
              <w:t>ketv</w:t>
            </w:r>
            <w:proofErr w:type="spellEnd"/>
            <w:r>
              <w:t>. pabaigos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0323E" w14:textId="77777777" w:rsidR="00BF63CB" w:rsidRPr="000C4F98" w:rsidRDefault="001E7E3A" w:rsidP="00BC42B2">
            <w:r>
              <w:t xml:space="preserve">Įvertintų Savivaldybės administracijos struktūrinių padalinių ar </w:t>
            </w:r>
            <w:r w:rsidR="00F57470">
              <w:t xml:space="preserve">Savivaldybės įstaigų </w:t>
            </w:r>
            <w:r>
              <w:t>veiklos sričių skaičius (ne mažiau kaip 1 per metus)</w:t>
            </w:r>
          </w:p>
        </w:tc>
      </w:tr>
      <w:tr w:rsidR="00703527" w:rsidRPr="0072481C" w14:paraId="21303246" w14:textId="77777777" w:rsidTr="00B64441"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3240" w14:textId="77777777" w:rsidR="00703527" w:rsidRDefault="00703527" w:rsidP="00BB4986">
            <w:pPr>
              <w:tabs>
                <w:tab w:val="left" w:pos="0"/>
                <w:tab w:val="left" w:pos="1134"/>
              </w:tabs>
              <w:jc w:val="both"/>
            </w:pP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3241" w14:textId="77777777" w:rsidR="00703527" w:rsidRDefault="00703527" w:rsidP="008C354A"/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3242" w14:textId="77777777" w:rsidR="00703527" w:rsidRDefault="00703527" w:rsidP="008C354A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3243" w14:textId="77777777" w:rsidR="00703527" w:rsidRDefault="00703527" w:rsidP="00BB4986"/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3244" w14:textId="77777777" w:rsidR="00703527" w:rsidRDefault="00703527" w:rsidP="00BB4986"/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3245" w14:textId="77777777" w:rsidR="00703527" w:rsidRDefault="00703527" w:rsidP="001513C4"/>
        </w:tc>
      </w:tr>
      <w:tr w:rsidR="00BB4986" w:rsidRPr="0072481C" w14:paraId="21303248" w14:textId="77777777" w:rsidTr="00B64441">
        <w:tc>
          <w:tcPr>
            <w:tcW w:w="9274" w:type="dxa"/>
            <w:gridSpan w:val="6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14:paraId="21303247" w14:textId="77777777" w:rsidR="00BB4986" w:rsidRPr="00BB4986" w:rsidRDefault="00563C26" w:rsidP="0037798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Antrasis programos tikslas</w:t>
            </w:r>
            <w:r w:rsidR="00BB4986" w:rsidRPr="00BB4986">
              <w:rPr>
                <w:b/>
                <w:color w:val="000000"/>
              </w:rPr>
              <w:t xml:space="preserve"> </w:t>
            </w:r>
            <w:r w:rsidR="00813FC0">
              <w:rPr>
                <w:b/>
                <w:color w:val="000000"/>
              </w:rPr>
              <w:t xml:space="preserve">– </w:t>
            </w:r>
            <w:r w:rsidR="00813FC0" w:rsidRPr="004E1506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didinti visu</w:t>
            </w:r>
            <w:r w:rsidR="00377983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omenės nepakantumą korupcijai,</w:t>
            </w:r>
            <w:r w:rsidR="00813FC0" w:rsidRPr="004E1506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skatinti </w:t>
            </w:r>
            <w:r w:rsidR="00377983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>ją</w:t>
            </w:r>
            <w:r w:rsidR="00813FC0" w:rsidRPr="004E1506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įsitraukti į antikorupcinę veiklą</w:t>
            </w:r>
            <w:r w:rsidR="00024886">
              <w:rPr>
                <w:rStyle w:val="Grietas"/>
                <w:rFonts w:ascii="Times New Roman" w:hAnsi="Times New Roman" w:cs="Times New Roman"/>
                <w:sz w:val="24"/>
                <w:szCs w:val="24"/>
              </w:rPr>
              <w:t xml:space="preserve"> ir</w:t>
            </w:r>
            <w:r w:rsidR="00377983">
              <w:rPr>
                <w:b/>
                <w:color w:val="000000"/>
              </w:rPr>
              <w:t xml:space="preserve"> plėtoti antikorupcinį švietimą</w:t>
            </w:r>
          </w:p>
        </w:tc>
      </w:tr>
      <w:tr w:rsidR="00BB4986" w:rsidRPr="0072481C" w14:paraId="2130324C" w14:textId="77777777" w:rsidTr="00B64441">
        <w:tc>
          <w:tcPr>
            <w:tcW w:w="92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21303249" w14:textId="77777777" w:rsidR="00BB4986" w:rsidRPr="00563C26" w:rsidRDefault="008F051E" w:rsidP="00BB4986">
            <w:pPr>
              <w:rPr>
                <w:i/>
                <w:color w:val="000000"/>
              </w:rPr>
            </w:pPr>
            <w:r w:rsidRPr="00563C26">
              <w:rPr>
                <w:i/>
                <w:color w:val="000000"/>
              </w:rPr>
              <w:t>Tikslo rezultato kriterijai:</w:t>
            </w:r>
          </w:p>
          <w:p w14:paraId="2130324A" w14:textId="77777777" w:rsidR="008F051E" w:rsidRDefault="008F051E" w:rsidP="00377983">
            <w:pPr>
              <w:numPr>
                <w:ilvl w:val="0"/>
                <w:numId w:val="33"/>
              </w:numPr>
              <w:rPr>
                <w:color w:val="000000"/>
              </w:rPr>
            </w:pPr>
            <w:r w:rsidRPr="008F051E">
              <w:rPr>
                <w:color w:val="000000"/>
              </w:rPr>
              <w:t>Sudarytos galimybės Savivaldybės administracijos darbuotojams informuoti apie kitų darbuotojų nesąžiningą elgesį, veiklą, kai nesilaikoma teisės aktų reikalavimų</w:t>
            </w:r>
            <w:r w:rsidR="00F57470">
              <w:rPr>
                <w:color w:val="000000"/>
              </w:rPr>
              <w:t>.</w:t>
            </w:r>
          </w:p>
          <w:p w14:paraId="2130324B" w14:textId="77777777" w:rsidR="00813FC0" w:rsidRPr="00377983" w:rsidRDefault="00813FC0" w:rsidP="00813FC0">
            <w:pPr>
              <w:numPr>
                <w:ilvl w:val="0"/>
                <w:numId w:val="33"/>
              </w:numPr>
              <w:tabs>
                <w:tab w:val="left" w:pos="0"/>
                <w:tab w:val="left" w:pos="633"/>
              </w:tabs>
              <w:jc w:val="both"/>
            </w:pPr>
            <w:r>
              <w:t>Darbuotojų, išklausiusių mokymus korupcijos prevencijos ir profesinės etikos temomis</w:t>
            </w:r>
            <w:r w:rsidRPr="00E068D7">
              <w:t xml:space="preserve"> </w:t>
            </w:r>
            <w:r>
              <w:t xml:space="preserve">skaičius, </w:t>
            </w:r>
            <w:r w:rsidRPr="00E068D7">
              <w:t>10 proc.</w:t>
            </w:r>
            <w:r>
              <w:t xml:space="preserve"> kasmet.</w:t>
            </w:r>
          </w:p>
        </w:tc>
      </w:tr>
      <w:tr w:rsidR="00703527" w:rsidRPr="0072481C" w14:paraId="2130324E" w14:textId="77777777" w:rsidTr="00B64441">
        <w:tc>
          <w:tcPr>
            <w:tcW w:w="92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130324D" w14:textId="77777777" w:rsidR="00703527" w:rsidRDefault="00703527" w:rsidP="00813FC0">
            <w:pPr>
              <w:rPr>
                <w:b/>
                <w:color w:val="000000"/>
              </w:rPr>
            </w:pPr>
          </w:p>
        </w:tc>
      </w:tr>
      <w:tr w:rsidR="00DA3ECD" w:rsidRPr="0072481C" w14:paraId="21303255" w14:textId="77777777" w:rsidTr="00B64441">
        <w:trPr>
          <w:tblHeader/>
        </w:trPr>
        <w:tc>
          <w:tcPr>
            <w:tcW w:w="570" w:type="dxa"/>
            <w:shd w:val="clear" w:color="auto" w:fill="auto"/>
          </w:tcPr>
          <w:p w14:paraId="2130324F" w14:textId="77777777" w:rsidR="00375E51" w:rsidRPr="0072481C" w:rsidRDefault="00375E51" w:rsidP="003836BD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Eil. Nr.</w:t>
            </w:r>
          </w:p>
        </w:tc>
        <w:tc>
          <w:tcPr>
            <w:tcW w:w="2184" w:type="dxa"/>
            <w:shd w:val="clear" w:color="auto" w:fill="auto"/>
          </w:tcPr>
          <w:p w14:paraId="21303250" w14:textId="77777777" w:rsidR="00375E51" w:rsidRPr="0072481C" w:rsidRDefault="00375E51" w:rsidP="003836BD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Problema</w:t>
            </w:r>
          </w:p>
        </w:tc>
        <w:tc>
          <w:tcPr>
            <w:tcW w:w="1984" w:type="dxa"/>
            <w:shd w:val="clear" w:color="auto" w:fill="auto"/>
          </w:tcPr>
          <w:p w14:paraId="21303251" w14:textId="77777777" w:rsidR="00375E51" w:rsidRPr="0072481C" w:rsidRDefault="00375E51" w:rsidP="003836BD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Priemonė</w:t>
            </w:r>
          </w:p>
        </w:tc>
        <w:tc>
          <w:tcPr>
            <w:tcW w:w="1701" w:type="dxa"/>
            <w:shd w:val="clear" w:color="auto" w:fill="auto"/>
          </w:tcPr>
          <w:p w14:paraId="21303252" w14:textId="77777777" w:rsidR="00375E51" w:rsidRPr="0072481C" w:rsidRDefault="00375E51" w:rsidP="003836BD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Vykdytojas (-ai)</w:t>
            </w:r>
          </w:p>
        </w:tc>
        <w:tc>
          <w:tcPr>
            <w:tcW w:w="1180" w:type="dxa"/>
            <w:shd w:val="clear" w:color="auto" w:fill="auto"/>
          </w:tcPr>
          <w:p w14:paraId="21303253" w14:textId="77777777" w:rsidR="00375E51" w:rsidRPr="0072481C" w:rsidRDefault="00375E51" w:rsidP="003836BD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Įvykdymo terminas</w:t>
            </w:r>
          </w:p>
        </w:tc>
        <w:tc>
          <w:tcPr>
            <w:tcW w:w="1655" w:type="dxa"/>
            <w:shd w:val="clear" w:color="auto" w:fill="auto"/>
          </w:tcPr>
          <w:p w14:paraId="21303254" w14:textId="77777777" w:rsidR="00375E51" w:rsidRPr="0072481C" w:rsidRDefault="00375E51" w:rsidP="003836BD">
            <w:pPr>
              <w:tabs>
                <w:tab w:val="left" w:pos="0"/>
                <w:tab w:val="left" w:pos="1134"/>
              </w:tabs>
              <w:jc w:val="center"/>
              <w:rPr>
                <w:b/>
              </w:rPr>
            </w:pPr>
            <w:r w:rsidRPr="0072481C">
              <w:rPr>
                <w:b/>
              </w:rPr>
              <w:t>Laukiamo rezultato vertinimo kriterijai</w:t>
            </w:r>
          </w:p>
        </w:tc>
      </w:tr>
      <w:tr w:rsidR="008F051E" w:rsidRPr="0072481C" w14:paraId="21303257" w14:textId="77777777" w:rsidTr="00B64441">
        <w:tc>
          <w:tcPr>
            <w:tcW w:w="927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303256" w14:textId="77777777" w:rsidR="008F051E" w:rsidRPr="008F051E" w:rsidRDefault="00813FC0" w:rsidP="00813FC0">
            <w:pPr>
              <w:rPr>
                <w:color w:val="000000"/>
              </w:rPr>
            </w:pPr>
            <w:r>
              <w:rPr>
                <w:b/>
                <w:color w:val="000000"/>
              </w:rPr>
              <w:t>1 u</w:t>
            </w:r>
            <w:r w:rsidR="008F051E" w:rsidRPr="007F443F">
              <w:rPr>
                <w:b/>
                <w:color w:val="000000"/>
              </w:rPr>
              <w:t>ždavinys</w:t>
            </w:r>
            <w:r>
              <w:rPr>
                <w:color w:val="000000"/>
              </w:rPr>
              <w:t>. D</w:t>
            </w:r>
            <w:r w:rsidR="008F051E" w:rsidRPr="008F051E">
              <w:rPr>
                <w:color w:val="000000"/>
              </w:rPr>
              <w:t>idinti ir formuoti nepakantumą korupcijai, skatinti pilietinį aktyvumą</w:t>
            </w:r>
          </w:p>
        </w:tc>
      </w:tr>
      <w:tr w:rsidR="004A1508" w:rsidRPr="0072481C" w14:paraId="2130325F" w14:textId="77777777" w:rsidTr="00B644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258" w14:textId="77777777" w:rsidR="00BB4986" w:rsidRPr="00D87782" w:rsidRDefault="00133604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>8</w:t>
            </w:r>
            <w:r w:rsidR="00BB4986" w:rsidRPr="00D87782">
              <w:t>.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259" w14:textId="77777777" w:rsidR="00BB4986" w:rsidRPr="009D6CF5" w:rsidRDefault="00926FE2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>Darbuotojai nemotyvuoti pranešti apie kitų darbuotojų vykdomus neteisėtus veiksmus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25A" w14:textId="77777777" w:rsidR="00BB4986" w:rsidRPr="0072481C" w:rsidRDefault="004A1508" w:rsidP="00C81427">
            <w:pPr>
              <w:rPr>
                <w:color w:val="000000"/>
              </w:rPr>
            </w:pPr>
            <w:r>
              <w:rPr>
                <w:color w:val="000000"/>
              </w:rPr>
              <w:t>Skatinti darbuotojus pranešti apie neteisėtus kolegų veiksmus</w:t>
            </w:r>
            <w:r w:rsidR="009063A4">
              <w:rPr>
                <w:color w:val="000000"/>
              </w:rPr>
              <w:t>, sudar</w:t>
            </w:r>
            <w:r w:rsidR="00C81427">
              <w:rPr>
                <w:color w:val="000000"/>
              </w:rPr>
              <w:t>an</w:t>
            </w:r>
            <w:r w:rsidR="009063A4">
              <w:rPr>
                <w:color w:val="000000"/>
              </w:rPr>
              <w:t>t galimybę paprasčiau informuoti apie kitų darbuotojų vykdomus teisės aktų pažeidimus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25B" w14:textId="77777777" w:rsidR="004A1508" w:rsidRDefault="001421FB" w:rsidP="004A1508">
            <w:pPr>
              <w:tabs>
                <w:tab w:val="left" w:pos="0"/>
                <w:tab w:val="left" w:pos="1134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Savivaldybės administracijos </w:t>
            </w:r>
            <w:r w:rsidR="004A1508">
              <w:rPr>
                <w:color w:val="000000"/>
              </w:rPr>
              <w:t>Informacinių technologijų skyrius</w:t>
            </w:r>
          </w:p>
          <w:p w14:paraId="2130325C" w14:textId="77777777" w:rsidR="00BB4986" w:rsidRPr="00DA3074" w:rsidRDefault="00BB4986" w:rsidP="00BB4986"/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25D" w14:textId="77777777" w:rsidR="00BB4986" w:rsidRPr="0072481C" w:rsidRDefault="004A1508" w:rsidP="00BB4986">
            <w:pPr>
              <w:rPr>
                <w:color w:val="000000"/>
              </w:rPr>
            </w:pPr>
            <w:r>
              <w:rPr>
                <w:color w:val="000000"/>
              </w:rPr>
              <w:t>2016-2018 m.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0325E" w14:textId="77777777" w:rsidR="00BB4986" w:rsidRPr="0072481C" w:rsidRDefault="009063A4" w:rsidP="009063A4">
            <w:pPr>
              <w:rPr>
                <w:color w:val="000000"/>
              </w:rPr>
            </w:pPr>
            <w:r>
              <w:rPr>
                <w:color w:val="000000"/>
              </w:rPr>
              <w:t>Į</w:t>
            </w:r>
            <w:r w:rsidR="004A1508">
              <w:rPr>
                <w:color w:val="000000"/>
              </w:rPr>
              <w:t>diegt</w:t>
            </w:r>
            <w:r>
              <w:rPr>
                <w:color w:val="000000"/>
              </w:rPr>
              <w:t>as</w:t>
            </w:r>
            <w:r w:rsidR="004A150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anoniminio pranešimo informacinis skydelis </w:t>
            </w:r>
            <w:r w:rsidR="004A1508">
              <w:rPr>
                <w:color w:val="000000"/>
              </w:rPr>
              <w:t xml:space="preserve">(Dokumentų valdymo sistemoje </w:t>
            </w:r>
            <w:proofErr w:type="spellStart"/>
            <w:r w:rsidR="004A1508">
              <w:rPr>
                <w:color w:val="000000"/>
              </w:rPr>
              <w:t>DocLogix</w:t>
            </w:r>
            <w:proofErr w:type="spellEnd"/>
            <w:r w:rsidR="004A1508">
              <w:rPr>
                <w:color w:val="000000"/>
              </w:rPr>
              <w:t xml:space="preserve"> arba vidiniame Savivaldybės tinklalapyje)</w:t>
            </w:r>
          </w:p>
        </w:tc>
      </w:tr>
      <w:tr w:rsidR="004A1508" w:rsidRPr="000063F1" w14:paraId="21303269" w14:textId="77777777" w:rsidTr="00B64441"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</w:tcPr>
          <w:p w14:paraId="21303260" w14:textId="77777777" w:rsidR="00BB4986" w:rsidRPr="000C4365" w:rsidRDefault="00133604" w:rsidP="0061151E">
            <w:pPr>
              <w:tabs>
                <w:tab w:val="left" w:pos="0"/>
                <w:tab w:val="left" w:pos="1134"/>
              </w:tabs>
              <w:jc w:val="both"/>
            </w:pPr>
            <w:r>
              <w:t>9</w:t>
            </w:r>
            <w:r w:rsidR="00BB4986" w:rsidRPr="000C4365">
              <w:t>.</w:t>
            </w:r>
          </w:p>
        </w:tc>
        <w:tc>
          <w:tcPr>
            <w:tcW w:w="2184" w:type="dxa"/>
            <w:tcBorders>
              <w:top w:val="single" w:sz="4" w:space="0" w:color="auto"/>
            </w:tcBorders>
            <w:shd w:val="clear" w:color="auto" w:fill="auto"/>
          </w:tcPr>
          <w:p w14:paraId="21303261" w14:textId="77777777" w:rsidR="00BB4986" w:rsidRPr="000063F1" w:rsidRDefault="007A53A0" w:rsidP="000C4365">
            <w:pPr>
              <w:rPr>
                <w:color w:val="000000"/>
              </w:rPr>
            </w:pPr>
            <w:r w:rsidRPr="000063F1">
              <w:rPr>
                <w:color w:val="000000"/>
              </w:rPr>
              <w:t xml:space="preserve">Galimi interesų konfliktai </w:t>
            </w:r>
            <w:r w:rsidR="000C4365" w:rsidRPr="000063F1">
              <w:rPr>
                <w:color w:val="000000"/>
              </w:rPr>
              <w:t xml:space="preserve">asmenims, dalyvaujantiems </w:t>
            </w:r>
            <w:r w:rsidR="004A1508" w:rsidRPr="000063F1">
              <w:rPr>
                <w:color w:val="000000"/>
              </w:rPr>
              <w:t>Savivaldybės administracijos direktoriaus įsakymais sudarom</w:t>
            </w:r>
            <w:r w:rsidR="000C4365" w:rsidRPr="000063F1">
              <w:rPr>
                <w:color w:val="000000"/>
              </w:rPr>
              <w:t>ų</w:t>
            </w:r>
            <w:r w:rsidR="004A1508" w:rsidRPr="000063F1">
              <w:rPr>
                <w:color w:val="000000"/>
              </w:rPr>
              <w:t xml:space="preserve"> komisij</w:t>
            </w:r>
            <w:r w:rsidR="000C4365" w:rsidRPr="000063F1">
              <w:rPr>
                <w:color w:val="000000"/>
              </w:rPr>
              <w:t>ų</w:t>
            </w:r>
            <w:r w:rsidR="004A1508" w:rsidRPr="000063F1">
              <w:rPr>
                <w:color w:val="000000"/>
              </w:rPr>
              <w:t xml:space="preserve"> ir darbo grup</w:t>
            </w:r>
            <w:r w:rsidR="000C4365" w:rsidRPr="000063F1">
              <w:rPr>
                <w:color w:val="000000"/>
              </w:rPr>
              <w:t>ių darbe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1303262" w14:textId="77777777" w:rsidR="00DA3ECD" w:rsidRPr="000063F1" w:rsidRDefault="00DA3ECD" w:rsidP="004A1508">
            <w:pPr>
              <w:rPr>
                <w:color w:val="000000"/>
              </w:rPr>
            </w:pPr>
            <w:r w:rsidRPr="000063F1">
              <w:rPr>
                <w:color w:val="000000"/>
              </w:rPr>
              <w:t>Periodiškai informuoti darbuotojus apie pareigą nusišalinti nuo klausimų, keliančių interesų konfliktą, svarstymo ir sprendimų priėmimo</w:t>
            </w:r>
            <w:r w:rsidR="000063F1">
              <w:rPr>
                <w:color w:val="000000"/>
              </w:rPr>
              <w:t xml:space="preserve">, </w:t>
            </w:r>
            <w:r w:rsidR="000063F1">
              <w:t>teikti Administracijos direktoriui informaciją apie asmenis, kuriems vykdant tarnybinę veiklą gali kilti interesų konfliktas</w:t>
            </w:r>
          </w:p>
          <w:p w14:paraId="21303263" w14:textId="77777777" w:rsidR="00BB4986" w:rsidRPr="000063F1" w:rsidRDefault="00BB4986" w:rsidP="004A1508">
            <w:pPr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21303264" w14:textId="77777777" w:rsidR="00BB4986" w:rsidRPr="000063F1" w:rsidRDefault="00C00CB3" w:rsidP="00BB4986">
            <w:r w:rsidRPr="000063F1">
              <w:t xml:space="preserve">Savivaldybės administracijos </w:t>
            </w:r>
            <w:r w:rsidR="00260A30" w:rsidRPr="000063F1">
              <w:t>Juridinio skyriaus vyr. specialistas</w:t>
            </w:r>
          </w:p>
          <w:p w14:paraId="21303265" w14:textId="77777777" w:rsidR="00C00CB3" w:rsidRPr="000063F1" w:rsidRDefault="00C00CB3" w:rsidP="00BB4986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14:paraId="21303266" w14:textId="77777777" w:rsidR="00BB4986" w:rsidRPr="000063F1" w:rsidRDefault="00C00CB3" w:rsidP="00BB4986">
            <w:pPr>
              <w:tabs>
                <w:tab w:val="left" w:pos="0"/>
                <w:tab w:val="left" w:pos="1134"/>
              </w:tabs>
              <w:jc w:val="both"/>
            </w:pPr>
            <w:r w:rsidRPr="000063F1">
              <w:t xml:space="preserve">2016-2018 m. </w:t>
            </w:r>
          </w:p>
        </w:tc>
        <w:tc>
          <w:tcPr>
            <w:tcW w:w="1655" w:type="dxa"/>
            <w:tcBorders>
              <w:top w:val="single" w:sz="4" w:space="0" w:color="auto"/>
            </w:tcBorders>
            <w:shd w:val="clear" w:color="auto" w:fill="auto"/>
          </w:tcPr>
          <w:p w14:paraId="21303267" w14:textId="77777777" w:rsidR="006B4397" w:rsidRPr="000063F1" w:rsidRDefault="006B4397" w:rsidP="006B4397">
            <w:pPr>
              <w:rPr>
                <w:color w:val="000000"/>
              </w:rPr>
            </w:pPr>
            <w:r w:rsidRPr="000063F1">
              <w:rPr>
                <w:color w:val="000000"/>
              </w:rPr>
              <w:t xml:space="preserve">Ne </w:t>
            </w:r>
            <w:r w:rsidR="000063F1" w:rsidRPr="000063F1">
              <w:rPr>
                <w:color w:val="000000"/>
              </w:rPr>
              <w:t xml:space="preserve">mažiau kaip 1 pranešimas </w:t>
            </w:r>
            <w:r w:rsidRPr="000063F1">
              <w:rPr>
                <w:color w:val="000000"/>
              </w:rPr>
              <w:t>per metus Savivaldy</w:t>
            </w:r>
            <w:r w:rsidR="000063F1" w:rsidRPr="000063F1">
              <w:rPr>
                <w:color w:val="000000"/>
              </w:rPr>
              <w:t xml:space="preserve">bės administracijos darbuotojams </w:t>
            </w:r>
            <w:r w:rsidRPr="000063F1">
              <w:rPr>
                <w:color w:val="000000"/>
              </w:rPr>
              <w:t>apie pareigą nusišalinti                                                                                nuo klausimų, keliančių interesų konfliktą, svarstymo ir sprendimų priėmimo</w:t>
            </w:r>
          </w:p>
          <w:p w14:paraId="21303268" w14:textId="77777777" w:rsidR="00C00CB3" w:rsidRPr="000063F1" w:rsidRDefault="00C00CB3" w:rsidP="000063F1">
            <w:pPr>
              <w:rPr>
                <w:color w:val="000000"/>
              </w:rPr>
            </w:pPr>
          </w:p>
        </w:tc>
      </w:tr>
      <w:tr w:rsidR="004A1508" w:rsidRPr="0072481C" w14:paraId="21303270" w14:textId="77777777" w:rsidTr="00B64441">
        <w:tc>
          <w:tcPr>
            <w:tcW w:w="570" w:type="dxa"/>
            <w:shd w:val="clear" w:color="auto" w:fill="auto"/>
          </w:tcPr>
          <w:p w14:paraId="2130326A" w14:textId="77777777" w:rsidR="00BB4986" w:rsidRPr="00C67FFB" w:rsidRDefault="00BF63CB" w:rsidP="00133604">
            <w:pPr>
              <w:tabs>
                <w:tab w:val="left" w:pos="0"/>
                <w:tab w:val="left" w:pos="1134"/>
              </w:tabs>
              <w:jc w:val="both"/>
            </w:pPr>
            <w:r>
              <w:t>1</w:t>
            </w:r>
            <w:r w:rsidR="00133604">
              <w:t>0</w:t>
            </w:r>
            <w:r w:rsidR="00BB4986" w:rsidRPr="00C67FFB">
              <w:t>.</w:t>
            </w:r>
          </w:p>
        </w:tc>
        <w:tc>
          <w:tcPr>
            <w:tcW w:w="2184" w:type="dxa"/>
            <w:shd w:val="clear" w:color="auto" w:fill="auto"/>
          </w:tcPr>
          <w:p w14:paraId="2130326B" w14:textId="77777777" w:rsidR="00BB4986" w:rsidRPr="00C67FFB" w:rsidRDefault="00544432" w:rsidP="00B64441">
            <w:pPr>
              <w:tabs>
                <w:tab w:val="left" w:pos="0"/>
                <w:tab w:val="left" w:pos="1134"/>
              </w:tabs>
              <w:jc w:val="both"/>
            </w:pPr>
            <w:r>
              <w:t>Trūksta bendradarbiavimo tarp institucijų, nevyriausybinių organizacijų ir verslo, antikorupcinių iniciatyvų ir pastangų mažinant prielaidas korupcijai atsirasti</w:t>
            </w:r>
          </w:p>
        </w:tc>
        <w:tc>
          <w:tcPr>
            <w:tcW w:w="1984" w:type="dxa"/>
            <w:shd w:val="clear" w:color="auto" w:fill="auto"/>
          </w:tcPr>
          <w:p w14:paraId="2130326C" w14:textId="3261DF60" w:rsidR="00BB4986" w:rsidRPr="00544432" w:rsidRDefault="00544432" w:rsidP="00B64441">
            <w:pPr>
              <w:tabs>
                <w:tab w:val="left" w:pos="0"/>
                <w:tab w:val="left" w:pos="1134"/>
              </w:tabs>
              <w:jc w:val="both"/>
            </w:pPr>
            <w:r w:rsidRPr="00544432">
              <w:t>Bendradarbiauti ir keistis informacija korupcijos prevencijos srityje su kompetentingo</w:t>
            </w:r>
            <w:r w:rsidR="00B64441">
              <w:t>-</w:t>
            </w:r>
            <w:r w:rsidRPr="00544432">
              <w:t>mis valstybės ir nevalstybinėmis institucijomis bei verslo subjektais</w:t>
            </w:r>
          </w:p>
        </w:tc>
        <w:tc>
          <w:tcPr>
            <w:tcW w:w="1701" w:type="dxa"/>
            <w:shd w:val="clear" w:color="auto" w:fill="auto"/>
          </w:tcPr>
          <w:p w14:paraId="2130326D" w14:textId="77777777" w:rsidR="00BB4986" w:rsidRPr="00544432" w:rsidRDefault="00544432" w:rsidP="00BB4986">
            <w:pPr>
              <w:tabs>
                <w:tab w:val="left" w:pos="0"/>
                <w:tab w:val="left" w:pos="1134"/>
              </w:tabs>
              <w:jc w:val="both"/>
            </w:pPr>
            <w:r w:rsidRPr="00544432">
              <w:t>Antikorupcijos komisija</w:t>
            </w:r>
          </w:p>
        </w:tc>
        <w:tc>
          <w:tcPr>
            <w:tcW w:w="1180" w:type="dxa"/>
            <w:shd w:val="clear" w:color="auto" w:fill="auto"/>
          </w:tcPr>
          <w:p w14:paraId="2130326E" w14:textId="77777777" w:rsidR="00BB4986" w:rsidRPr="00421821" w:rsidRDefault="00544432" w:rsidP="00BB4986">
            <w:pPr>
              <w:tabs>
                <w:tab w:val="left" w:pos="0"/>
                <w:tab w:val="left" w:pos="1134"/>
              </w:tabs>
              <w:jc w:val="both"/>
            </w:pPr>
            <w:r w:rsidRPr="00C00CB3">
              <w:t>2016-2018 m.</w:t>
            </w:r>
          </w:p>
        </w:tc>
        <w:tc>
          <w:tcPr>
            <w:tcW w:w="1655" w:type="dxa"/>
            <w:shd w:val="clear" w:color="auto" w:fill="auto"/>
          </w:tcPr>
          <w:p w14:paraId="2130326F" w14:textId="77777777" w:rsidR="00544432" w:rsidRPr="000C4F98" w:rsidRDefault="00544432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 xml:space="preserve">Bendradarbiavimo iniciatyvų </w:t>
            </w:r>
            <w:r w:rsidR="00BF63CB">
              <w:t>skaičius</w:t>
            </w:r>
            <w:r w:rsidR="006E3EBF">
              <w:t>, ne mažiau kaip 1 per metus</w:t>
            </w:r>
          </w:p>
        </w:tc>
      </w:tr>
      <w:tr w:rsidR="00BB4986" w:rsidRPr="0072481C" w14:paraId="21303272" w14:textId="77777777" w:rsidTr="00B64441">
        <w:tc>
          <w:tcPr>
            <w:tcW w:w="9274" w:type="dxa"/>
            <w:gridSpan w:val="6"/>
            <w:shd w:val="clear" w:color="auto" w:fill="auto"/>
          </w:tcPr>
          <w:p w14:paraId="21303271" w14:textId="77777777" w:rsidR="00BB4986" w:rsidRPr="0072481C" w:rsidRDefault="00377983" w:rsidP="00377983">
            <w:pPr>
              <w:tabs>
                <w:tab w:val="left" w:pos="0"/>
                <w:tab w:val="left" w:pos="1134"/>
              </w:tabs>
              <w:ind w:left="720"/>
              <w:jc w:val="both"/>
              <w:rPr>
                <w:b/>
              </w:rPr>
            </w:pPr>
            <w:r>
              <w:rPr>
                <w:b/>
              </w:rPr>
              <w:t>2 u</w:t>
            </w:r>
            <w:r w:rsidR="00BB4986" w:rsidRPr="007F443F">
              <w:rPr>
                <w:b/>
              </w:rPr>
              <w:t>ždavinys</w:t>
            </w:r>
            <w:r>
              <w:t>. Plėtoti</w:t>
            </w:r>
            <w:r w:rsidR="0049579F" w:rsidRPr="008F051E">
              <w:t xml:space="preserve"> antikorupcinio švietimo veiklą</w:t>
            </w:r>
            <w:r w:rsidR="00BB4986" w:rsidRPr="008F051E">
              <w:t>.</w:t>
            </w:r>
          </w:p>
        </w:tc>
      </w:tr>
      <w:tr w:rsidR="004A1508" w:rsidRPr="0072481C" w14:paraId="2130327A" w14:textId="77777777" w:rsidTr="00B64441">
        <w:tc>
          <w:tcPr>
            <w:tcW w:w="570" w:type="dxa"/>
            <w:shd w:val="clear" w:color="auto" w:fill="auto"/>
          </w:tcPr>
          <w:p w14:paraId="21303273" w14:textId="77777777" w:rsidR="00BB4986" w:rsidRPr="00147373" w:rsidRDefault="00CA2B8F" w:rsidP="00133604">
            <w:pPr>
              <w:tabs>
                <w:tab w:val="left" w:pos="0"/>
                <w:tab w:val="left" w:pos="1134"/>
              </w:tabs>
              <w:jc w:val="both"/>
            </w:pPr>
            <w:r>
              <w:t>1</w:t>
            </w:r>
            <w:r w:rsidR="00133604">
              <w:t>1</w:t>
            </w:r>
            <w:r w:rsidR="00BB4986">
              <w:t>.</w:t>
            </w:r>
          </w:p>
        </w:tc>
        <w:tc>
          <w:tcPr>
            <w:tcW w:w="2184" w:type="dxa"/>
            <w:shd w:val="clear" w:color="auto" w:fill="auto"/>
          </w:tcPr>
          <w:p w14:paraId="21303274" w14:textId="77777777" w:rsidR="00BB4986" w:rsidRPr="00422E06" w:rsidRDefault="00BB4986" w:rsidP="00BB4986">
            <w:pPr>
              <w:pStyle w:val="prastasiniatinkli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Asmenys nesugeba</w:t>
            </w:r>
            <w:r w:rsidRPr="00422E06">
              <w:rPr>
                <w:rFonts w:ascii="Times New Roman" w:hAnsi="Times New Roman" w:cs="Times New Roman"/>
                <w:sz w:val="24"/>
                <w:szCs w:val="24"/>
              </w:rPr>
              <w:t xml:space="preserve"> tinkamai nustatyti interesų konflikt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  <w:r w:rsidRPr="00422E06">
              <w:rPr>
                <w:rFonts w:ascii="Times New Roman" w:hAnsi="Times New Roman" w:cs="Times New Roman"/>
                <w:sz w:val="24"/>
                <w:szCs w:val="24"/>
              </w:rPr>
              <w:t>, korupcijos atvej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ų</w:t>
            </w:r>
          </w:p>
          <w:p w14:paraId="21303275" w14:textId="77777777" w:rsidR="00BB4986" w:rsidRPr="00147373" w:rsidRDefault="00BB4986" w:rsidP="00BB4986">
            <w:pPr>
              <w:tabs>
                <w:tab w:val="left" w:pos="0"/>
                <w:tab w:val="left" w:pos="1134"/>
              </w:tabs>
              <w:jc w:val="both"/>
            </w:pPr>
          </w:p>
        </w:tc>
        <w:tc>
          <w:tcPr>
            <w:tcW w:w="1984" w:type="dxa"/>
            <w:shd w:val="clear" w:color="auto" w:fill="auto"/>
          </w:tcPr>
          <w:p w14:paraId="21303276" w14:textId="77777777" w:rsidR="00BB4986" w:rsidRPr="00147373" w:rsidRDefault="00BB4986" w:rsidP="00BB4986">
            <w:pPr>
              <w:tabs>
                <w:tab w:val="left" w:pos="0"/>
                <w:tab w:val="left" w:pos="1134"/>
              </w:tabs>
              <w:jc w:val="both"/>
            </w:pPr>
            <w:r w:rsidRPr="00147373">
              <w:t xml:space="preserve">Organizuoti mokymus </w:t>
            </w:r>
            <w:r w:rsidRPr="0072481C">
              <w:t>viešų – privačių interesų</w:t>
            </w:r>
            <w:r>
              <w:t>,</w:t>
            </w:r>
            <w:r w:rsidRPr="0072481C">
              <w:t xml:space="preserve">  </w:t>
            </w:r>
            <w:r w:rsidRPr="00147373">
              <w:t xml:space="preserve">profesinės etikos </w:t>
            </w:r>
            <w:r>
              <w:t xml:space="preserve">ir korupcijos </w:t>
            </w:r>
            <w:r w:rsidRPr="00147373">
              <w:t>tematika Savivaldybės politikams, Savivaldybės administracijos darbuotojams, Savivaldybės įstaigų ir kontroliuojamų įmonių darbuotojams</w:t>
            </w:r>
          </w:p>
        </w:tc>
        <w:tc>
          <w:tcPr>
            <w:tcW w:w="1701" w:type="dxa"/>
            <w:shd w:val="clear" w:color="auto" w:fill="auto"/>
          </w:tcPr>
          <w:p w14:paraId="21303277" w14:textId="77777777" w:rsidR="00BB4986" w:rsidRPr="0072481C" w:rsidRDefault="00BB4986" w:rsidP="00BB4986">
            <w:pPr>
              <w:rPr>
                <w:b/>
              </w:rPr>
            </w:pPr>
            <w:r w:rsidRPr="0072481C">
              <w:rPr>
                <w:color w:val="000000"/>
              </w:rPr>
              <w:t>Antikorupcijos prevencijos komisija, Lazdijų rajono savivaldybės administracijos Juridinis skyrius</w:t>
            </w:r>
          </w:p>
        </w:tc>
        <w:tc>
          <w:tcPr>
            <w:tcW w:w="1180" w:type="dxa"/>
            <w:shd w:val="clear" w:color="auto" w:fill="auto"/>
          </w:tcPr>
          <w:p w14:paraId="21303278" w14:textId="77777777" w:rsidR="00BB4986" w:rsidRPr="0072481C" w:rsidRDefault="00BB4986" w:rsidP="00BB4986">
            <w:pPr>
              <w:tabs>
                <w:tab w:val="left" w:pos="0"/>
                <w:tab w:val="left" w:pos="1134"/>
              </w:tabs>
              <w:jc w:val="both"/>
              <w:rPr>
                <w:b/>
              </w:rPr>
            </w:pPr>
            <w:r w:rsidRPr="0050157D">
              <w:t>2016-2018 m</w:t>
            </w:r>
            <w:r>
              <w:t>.</w:t>
            </w:r>
          </w:p>
        </w:tc>
        <w:tc>
          <w:tcPr>
            <w:tcW w:w="1655" w:type="dxa"/>
            <w:shd w:val="clear" w:color="auto" w:fill="auto"/>
          </w:tcPr>
          <w:p w14:paraId="21303279" w14:textId="77777777" w:rsidR="00BB4986" w:rsidRPr="00147373" w:rsidRDefault="00DF4B1F" w:rsidP="00DF4B1F">
            <w:pPr>
              <w:tabs>
                <w:tab w:val="left" w:pos="0"/>
                <w:tab w:val="left" w:pos="1134"/>
              </w:tabs>
              <w:jc w:val="both"/>
            </w:pPr>
            <w:r>
              <w:t>Mokymo renginių ir juose dalyvavusių asmenų skaičius (ne mažiau kaip 2 mokymo renginiai, ne mažiau kaip 70 juose dalyvavusių asmenų)</w:t>
            </w:r>
          </w:p>
        </w:tc>
      </w:tr>
      <w:tr w:rsidR="004A1508" w:rsidRPr="0072481C" w14:paraId="21303281" w14:textId="77777777" w:rsidTr="00B64441">
        <w:tc>
          <w:tcPr>
            <w:tcW w:w="570" w:type="dxa"/>
            <w:shd w:val="clear" w:color="auto" w:fill="auto"/>
          </w:tcPr>
          <w:p w14:paraId="2130327B" w14:textId="77777777" w:rsidR="00BB4986" w:rsidRPr="00147373" w:rsidRDefault="00CA2B8F" w:rsidP="00BF63CB">
            <w:pPr>
              <w:tabs>
                <w:tab w:val="left" w:pos="0"/>
                <w:tab w:val="left" w:pos="1134"/>
              </w:tabs>
              <w:jc w:val="both"/>
            </w:pPr>
            <w:r>
              <w:t>1</w:t>
            </w:r>
            <w:r w:rsidR="00133604">
              <w:t>2</w:t>
            </w:r>
            <w:r w:rsidR="00BB4986">
              <w:t>.</w:t>
            </w:r>
          </w:p>
        </w:tc>
        <w:tc>
          <w:tcPr>
            <w:tcW w:w="2184" w:type="dxa"/>
            <w:shd w:val="clear" w:color="auto" w:fill="auto"/>
          </w:tcPr>
          <w:p w14:paraId="2130327C" w14:textId="77777777" w:rsidR="00BB4986" w:rsidRPr="00745E25" w:rsidRDefault="0049579F" w:rsidP="001421FB">
            <w:pPr>
              <w:pStyle w:val="prastasiniatinkl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Ankstyvo korupcijos </w:t>
            </w:r>
            <w:r w:rsidR="001421FB"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problemos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 xml:space="preserve"> suvokimo stoka</w:t>
            </w:r>
          </w:p>
        </w:tc>
        <w:tc>
          <w:tcPr>
            <w:tcW w:w="1984" w:type="dxa"/>
            <w:shd w:val="clear" w:color="auto" w:fill="auto"/>
          </w:tcPr>
          <w:p w14:paraId="2130327D" w14:textId="77777777" w:rsidR="00BB4986" w:rsidRPr="00745E25" w:rsidRDefault="0049579F" w:rsidP="00BB4986">
            <w:pPr>
              <w:pStyle w:val="prastasiniatinkli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ar-SA"/>
              </w:rPr>
              <w:t>Skatinti švietimo įstaigas įgyvendinti antikorupcinio švietimo programas, organizuoti renginius, skatinti pedagogus ir mokinius domėtis korupcijos prevencija ir pilietiškumo ugdymu</w:t>
            </w:r>
          </w:p>
        </w:tc>
        <w:tc>
          <w:tcPr>
            <w:tcW w:w="1701" w:type="dxa"/>
            <w:shd w:val="clear" w:color="auto" w:fill="auto"/>
          </w:tcPr>
          <w:p w14:paraId="2130327E" w14:textId="77777777" w:rsidR="00BB4986" w:rsidRPr="00147373" w:rsidRDefault="001421FB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>S</w:t>
            </w:r>
            <w:r w:rsidR="0049579F" w:rsidRPr="009B1C65">
              <w:t xml:space="preserve">avivaldybės administracijos </w:t>
            </w:r>
            <w:r w:rsidR="0049579F">
              <w:t>Švietimo, kultūros ir sporto</w:t>
            </w:r>
            <w:r w:rsidR="0049579F" w:rsidRPr="009B1C65">
              <w:t xml:space="preserve"> skyrius</w:t>
            </w:r>
          </w:p>
        </w:tc>
        <w:tc>
          <w:tcPr>
            <w:tcW w:w="1180" w:type="dxa"/>
            <w:shd w:val="clear" w:color="auto" w:fill="auto"/>
          </w:tcPr>
          <w:p w14:paraId="2130327F" w14:textId="77777777" w:rsidR="00BB4986" w:rsidRPr="00147373" w:rsidRDefault="0049579F" w:rsidP="00BB4986">
            <w:pPr>
              <w:tabs>
                <w:tab w:val="left" w:pos="0"/>
                <w:tab w:val="left" w:pos="1134"/>
              </w:tabs>
              <w:jc w:val="both"/>
            </w:pPr>
            <w:r>
              <w:t>2016-2018 m.</w:t>
            </w:r>
          </w:p>
        </w:tc>
        <w:tc>
          <w:tcPr>
            <w:tcW w:w="1655" w:type="dxa"/>
            <w:shd w:val="clear" w:color="auto" w:fill="auto"/>
          </w:tcPr>
          <w:p w14:paraId="21303280" w14:textId="77777777" w:rsidR="00BB4986" w:rsidRPr="00147373" w:rsidRDefault="0049579F" w:rsidP="00DF4B1F">
            <w:pPr>
              <w:tabs>
                <w:tab w:val="left" w:pos="0"/>
                <w:tab w:val="left" w:pos="1134"/>
              </w:tabs>
              <w:jc w:val="both"/>
            </w:pPr>
            <w:r>
              <w:t>Surengtų renginių skaičius, mokinių, supažindintų su antikorupcijos iniciatyvomis ir korupcijos grėsmėmis, skaičius</w:t>
            </w:r>
            <w:r w:rsidR="00DF4B1F">
              <w:t xml:space="preserve"> (ne mažiau kaip 5 renginiai, ne mažiau kaip 150 dalyvavusių asmenų)</w:t>
            </w:r>
          </w:p>
        </w:tc>
      </w:tr>
    </w:tbl>
    <w:p w14:paraId="21303282" w14:textId="77777777" w:rsidR="00953D93" w:rsidRPr="0050157D" w:rsidRDefault="00953D93" w:rsidP="00652E59">
      <w:pPr>
        <w:tabs>
          <w:tab w:val="left" w:pos="0"/>
          <w:tab w:val="left" w:pos="1134"/>
        </w:tabs>
        <w:jc w:val="both"/>
        <w:rPr>
          <w:b/>
        </w:rPr>
        <w:sectPr w:rsidR="00953D93" w:rsidRPr="0050157D" w:rsidSect="00FA0600">
          <w:headerReference w:type="default" r:id="rId10"/>
          <w:headerReference w:type="first" r:id="rId11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326"/>
        </w:sectPr>
      </w:pPr>
    </w:p>
    <w:p w14:paraId="21303283" w14:textId="77777777" w:rsidR="006A1B74" w:rsidRPr="0079447E" w:rsidRDefault="006A1B74" w:rsidP="006A1B74">
      <w:pPr>
        <w:tabs>
          <w:tab w:val="left" w:pos="0"/>
          <w:tab w:val="left" w:pos="1134"/>
        </w:tabs>
        <w:ind w:left="360"/>
        <w:jc w:val="center"/>
        <w:rPr>
          <w:b/>
        </w:rPr>
      </w:pPr>
      <w:r w:rsidRPr="0079447E">
        <w:rPr>
          <w:b/>
        </w:rPr>
        <w:t>LAZDIJŲ RAJONO SAVIVALDYBĖS TARYBA</w:t>
      </w:r>
    </w:p>
    <w:p w14:paraId="21303284" w14:textId="77777777" w:rsidR="006A1B74" w:rsidRDefault="006A1B74" w:rsidP="006A1B74">
      <w:pPr>
        <w:tabs>
          <w:tab w:val="left" w:pos="0"/>
          <w:tab w:val="left" w:pos="1134"/>
        </w:tabs>
        <w:ind w:left="360"/>
        <w:jc w:val="center"/>
      </w:pPr>
    </w:p>
    <w:p w14:paraId="21303285" w14:textId="77777777" w:rsidR="006A1B74" w:rsidRPr="00DA67C1" w:rsidRDefault="006A1B74" w:rsidP="006A1B74">
      <w:pPr>
        <w:tabs>
          <w:tab w:val="left" w:pos="0"/>
          <w:tab w:val="left" w:pos="1134"/>
        </w:tabs>
        <w:ind w:left="360"/>
        <w:jc w:val="center"/>
      </w:pPr>
      <w:r w:rsidRPr="00DA67C1">
        <w:rPr>
          <w:b/>
        </w:rPr>
        <w:t>LAZDIJŲ RAJONO SAVIVALDYBĖS TARYBOS SPRENDIMO  „DĖL LAZDIJŲ RAJONO SAVIVALDYBĖS KORUPCIJOS PREVENCIJOS 2016-2018 METŲ PROGRAMOS IR JOS ĮGYVENDINIMO PRIEMONIŲ PLANO“ PROJEKTO</w:t>
      </w:r>
    </w:p>
    <w:p w14:paraId="21303286" w14:textId="77777777" w:rsidR="006A1B74" w:rsidRDefault="006A1B74" w:rsidP="006A1B74">
      <w:pPr>
        <w:pStyle w:val="Porat"/>
        <w:jc w:val="center"/>
        <w:rPr>
          <w:b/>
          <w:lang w:val="lt-LT"/>
        </w:rPr>
      </w:pPr>
    </w:p>
    <w:p w14:paraId="21303287" w14:textId="77777777" w:rsidR="006A1B74" w:rsidRPr="00DA67C1" w:rsidRDefault="006A1B74" w:rsidP="006A1B74">
      <w:pPr>
        <w:pStyle w:val="Porat"/>
        <w:jc w:val="center"/>
        <w:rPr>
          <w:b/>
          <w:lang w:val="lt-LT"/>
        </w:rPr>
      </w:pPr>
      <w:r w:rsidRPr="00DA67C1">
        <w:rPr>
          <w:b/>
          <w:lang w:val="lt-LT"/>
        </w:rPr>
        <w:t>AIŠKINAMASIS RAŠTAS</w:t>
      </w:r>
    </w:p>
    <w:p w14:paraId="21303288" w14:textId="77777777" w:rsidR="006A1B74" w:rsidRPr="00DA67C1" w:rsidRDefault="006A1B74" w:rsidP="006A1B74">
      <w:pPr>
        <w:pStyle w:val="Porat"/>
        <w:jc w:val="center"/>
        <w:rPr>
          <w:lang w:val="lt-LT"/>
        </w:rPr>
      </w:pPr>
      <w:r w:rsidRPr="00DA67C1">
        <w:rPr>
          <w:lang w:val="lt-LT"/>
        </w:rPr>
        <w:t>201</w:t>
      </w:r>
      <w:r>
        <w:rPr>
          <w:lang w:val="lt-LT"/>
        </w:rPr>
        <w:t>6</w:t>
      </w:r>
      <w:r w:rsidRPr="00DA67C1">
        <w:rPr>
          <w:lang w:val="lt-LT"/>
        </w:rPr>
        <w:t>-0</w:t>
      </w:r>
      <w:r>
        <w:rPr>
          <w:lang w:val="lt-LT"/>
        </w:rPr>
        <w:t>3-04</w:t>
      </w:r>
    </w:p>
    <w:p w14:paraId="21303289" w14:textId="77777777" w:rsidR="006A1B74" w:rsidRPr="00DA67C1" w:rsidRDefault="006A1B74" w:rsidP="006A1B74">
      <w:pPr>
        <w:pStyle w:val="Porat"/>
        <w:rPr>
          <w:lang w:val="lt-LT"/>
        </w:rPr>
      </w:pPr>
    </w:p>
    <w:p w14:paraId="2130328A" w14:textId="42F7BA64" w:rsidR="006A1B74" w:rsidRPr="00DA67C1" w:rsidRDefault="006A1B74" w:rsidP="006A1B74">
      <w:pPr>
        <w:spacing w:line="360" w:lineRule="auto"/>
        <w:ind w:firstLine="720"/>
        <w:jc w:val="both"/>
      </w:pPr>
      <w:r w:rsidRPr="00DA67C1">
        <w:t>Lazdijų rajono savivaldybės tarybos sprendimo „Dėl Lazdijų rajono savivaldybės korupcijos prevencijos 2016-2018 metų programos ir jos įgyvendinimo priemonių plano“ projektas parengtas vadovaujantis Lietuvos Respublikos vietos savivaldos įstatymo 16 straipsnio 2 dalies 40 punktu, Lietuvos Respublikos korupcijos prevencijos</w:t>
      </w:r>
      <w:r w:rsidR="00900B8B">
        <w:t xml:space="preserve"> įstatymo</w:t>
      </w:r>
      <w:r w:rsidRPr="00DA67C1">
        <w:t xml:space="preserve"> 16 straipsnio 2 dalies 3 punktu, Lietuvos Respublikos nacionaline kovos su korupcija 2015-2025 metų programa, patvirtinta Lietuvos Respublikos Seimo 2015 m. kovo 10 d. nutarimu Nr. XII-1537 „Dėl Lietuvos Respublikos nacionaline kovos su korupcija 2015-2025 metų programos patvirtinimo“ ir atsižvelg</w:t>
      </w:r>
      <w:r>
        <w:t>iant</w:t>
      </w:r>
      <w:r w:rsidRPr="00DA67C1">
        <w:t xml:space="preserve"> į Savivaldybės korupcijos prevencijos programos rengimo rekomendacijas, patvirtintas Lietuvos Respublikos specialiųjų tyrimų tarnybos direktoriaus 2014 m. birželio 5 d. įsakymu Nr. 2-185 „Dėl savivaldybės korupcijos prevencijos programos rengimo rekomendacijų parvirtinimo“.</w:t>
      </w:r>
    </w:p>
    <w:p w14:paraId="2130328B" w14:textId="77777777" w:rsidR="006A1B74" w:rsidRPr="00DA67C1" w:rsidRDefault="006A1B74" w:rsidP="006A1B74">
      <w:pPr>
        <w:spacing w:line="360" w:lineRule="auto"/>
        <w:ind w:firstLine="720"/>
        <w:jc w:val="both"/>
      </w:pPr>
      <w:r w:rsidRPr="00DA67C1">
        <w:t>Šio projekto tikslas – patvirtinti Lazdijų rajono savivaldybės korupcijos prevencijos 201</w:t>
      </w:r>
      <w:r>
        <w:t>6</w:t>
      </w:r>
      <w:r w:rsidRPr="00DA67C1">
        <w:t>-201</w:t>
      </w:r>
      <w:r>
        <w:t>8</w:t>
      </w:r>
      <w:r w:rsidRPr="00DA67C1">
        <w:t xml:space="preserve"> m. programą ir jos įgyvendinimo priemonių planą, kurių paskirtis yra kompleksiškai šalinti neigiamas sąlygas, skatinančias korupcijos sklaidą bei užtikrinti korupcijos prevenciją Lazdijų rajono savivaldybėje, jos biudžetinėse ir viešosiose įstaigose.</w:t>
      </w:r>
    </w:p>
    <w:p w14:paraId="2130328C" w14:textId="77777777" w:rsidR="006A1B74" w:rsidRPr="00DA67C1" w:rsidRDefault="006A1B74" w:rsidP="006A1B74">
      <w:pPr>
        <w:spacing w:line="360" w:lineRule="auto"/>
        <w:ind w:firstLine="720"/>
        <w:jc w:val="both"/>
      </w:pPr>
      <w:r w:rsidRPr="00DA67C1">
        <w:t xml:space="preserve">Lazdijų rajono savivaldybės </w:t>
      </w:r>
      <w:r>
        <w:t>antikorupcijos</w:t>
      </w:r>
      <w:r w:rsidRPr="00DA67C1">
        <w:t xml:space="preserve"> komisija (toliau – Komisija), atsakinga už antikorupcinės politikos įgyvendinimą Lazdijų rajono savivaldybėje, 201</w:t>
      </w:r>
      <w:r>
        <w:t>6-03-04</w:t>
      </w:r>
      <w:r w:rsidRPr="00DA67C1">
        <w:t xml:space="preserve"> posėdžio metu pritarė Lazdijų rajono savivaldybės korupcijos prevencijos 201</w:t>
      </w:r>
      <w:r>
        <w:t>6</w:t>
      </w:r>
      <w:r w:rsidRPr="00DA67C1">
        <w:t>-201</w:t>
      </w:r>
      <w:r>
        <w:t>8</w:t>
      </w:r>
      <w:r w:rsidRPr="00DA67C1">
        <w:t xml:space="preserve"> metų programos ir jos įgyvendinimo priemonių plano projektui (</w:t>
      </w:r>
      <w:r>
        <w:t>K</w:t>
      </w:r>
      <w:r w:rsidRPr="00DA67C1">
        <w:t>omisijos 201</w:t>
      </w:r>
      <w:r>
        <w:t>6-03-04</w:t>
      </w:r>
      <w:r w:rsidRPr="00DA67C1">
        <w:t xml:space="preserve"> protokolas Nr. J8-</w:t>
      </w:r>
      <w:r>
        <w:t>2</w:t>
      </w:r>
      <w:r w:rsidRPr="00DA67C1">
        <w:t>).</w:t>
      </w:r>
    </w:p>
    <w:p w14:paraId="2130328D" w14:textId="77777777" w:rsidR="006A1B74" w:rsidRPr="00DA67C1" w:rsidRDefault="006A1B74" w:rsidP="006A1B74">
      <w:pPr>
        <w:spacing w:line="360" w:lineRule="auto"/>
        <w:jc w:val="both"/>
      </w:pPr>
      <w:r w:rsidRPr="00DA67C1">
        <w:rPr>
          <w:color w:val="FF0000"/>
        </w:rPr>
        <w:tab/>
      </w:r>
      <w:r w:rsidRPr="00DA67C1">
        <w:t>Parengtas sprendimo projektas neprieštarauja galiojantiems teisės aktams.</w:t>
      </w:r>
    </w:p>
    <w:p w14:paraId="2130328E" w14:textId="77777777" w:rsidR="006A1B74" w:rsidRPr="00DA67C1" w:rsidRDefault="006A1B74" w:rsidP="006A1B74">
      <w:pPr>
        <w:spacing w:line="360" w:lineRule="auto"/>
        <w:jc w:val="both"/>
      </w:pPr>
      <w:r w:rsidRPr="00DA67C1">
        <w:tab/>
        <w:t>Priėmus sprendimo projektą, neigiamų pasekmių nenumatoma.</w:t>
      </w:r>
    </w:p>
    <w:p w14:paraId="2130328F" w14:textId="77777777" w:rsidR="006A1B74" w:rsidRPr="00DA67C1" w:rsidRDefault="006A1B74" w:rsidP="006A1B74">
      <w:pPr>
        <w:spacing w:line="360" w:lineRule="auto"/>
        <w:jc w:val="both"/>
      </w:pPr>
      <w:r w:rsidRPr="00DA67C1">
        <w:tab/>
        <w:t>Dėl sprendimo projekto pastabų ir pasiūlymų negauta.</w:t>
      </w:r>
    </w:p>
    <w:p w14:paraId="21303290" w14:textId="77777777" w:rsidR="006A1B74" w:rsidRPr="00DA67C1" w:rsidRDefault="006A1B74" w:rsidP="006A1B74">
      <w:pPr>
        <w:spacing w:line="360" w:lineRule="auto"/>
        <w:jc w:val="both"/>
      </w:pPr>
      <w:r w:rsidRPr="00DA67C1">
        <w:tab/>
        <w:t xml:space="preserve">Sprendimo projektą parengė rajono savivaldybės administracijos Juridinio skyriaus vyriausioji specialistė </w:t>
      </w:r>
      <w:r>
        <w:t>Adelė Sukackienė</w:t>
      </w:r>
      <w:r w:rsidRPr="00DA67C1">
        <w:t>.</w:t>
      </w:r>
    </w:p>
    <w:p w14:paraId="21303291" w14:textId="77777777" w:rsidR="006A1B74" w:rsidRPr="00DA67C1" w:rsidRDefault="006A1B74" w:rsidP="006A1B74">
      <w:pPr>
        <w:pStyle w:val="Pagrindiniotekstotrauka"/>
        <w:rPr>
          <w:b/>
          <w:sz w:val="24"/>
          <w:lang w:val="lt-LT"/>
        </w:rPr>
      </w:pPr>
    </w:p>
    <w:p w14:paraId="21303292" w14:textId="77777777" w:rsidR="006A1B74" w:rsidRPr="00DA67C1" w:rsidRDefault="006A1B74" w:rsidP="006A1B74">
      <w:pPr>
        <w:rPr>
          <w:b/>
        </w:rPr>
      </w:pPr>
      <w:r w:rsidRPr="00DA67C1">
        <w:rPr>
          <w:b/>
        </w:rPr>
        <w:tab/>
      </w:r>
    </w:p>
    <w:p w14:paraId="21303293" w14:textId="77777777" w:rsidR="006A1B74" w:rsidRPr="00DA67C1" w:rsidRDefault="006A1B74" w:rsidP="006A1B74">
      <w:pPr>
        <w:pStyle w:val="Antrat5"/>
        <w:numPr>
          <w:ilvl w:val="0"/>
          <w:numId w:val="0"/>
        </w:numPr>
        <w:tabs>
          <w:tab w:val="left" w:pos="0"/>
        </w:tabs>
        <w:jc w:val="left"/>
        <w:rPr>
          <w:b w:val="0"/>
          <w:sz w:val="24"/>
          <w:szCs w:val="24"/>
          <w:lang w:val="lt-LT"/>
        </w:rPr>
      </w:pPr>
      <w:r w:rsidRPr="00DA67C1">
        <w:rPr>
          <w:b w:val="0"/>
          <w:sz w:val="24"/>
          <w:szCs w:val="24"/>
          <w:lang w:val="lt-LT"/>
        </w:rPr>
        <w:t xml:space="preserve">Juridinio skyriaus vyr. specialistė                                                                            </w:t>
      </w:r>
      <w:r>
        <w:rPr>
          <w:b w:val="0"/>
          <w:sz w:val="24"/>
          <w:szCs w:val="24"/>
          <w:lang w:val="lt-LT"/>
        </w:rPr>
        <w:t>Adelė Sukackienė</w:t>
      </w:r>
    </w:p>
    <w:p w14:paraId="21303294" w14:textId="77777777" w:rsidR="005068CD" w:rsidRPr="0050157D" w:rsidRDefault="005068CD" w:rsidP="00652E59">
      <w:pPr>
        <w:rPr>
          <w:b/>
        </w:rPr>
      </w:pPr>
    </w:p>
    <w:sectPr w:rsidR="005068CD" w:rsidRPr="0050157D" w:rsidSect="00957E58">
      <w:headerReference w:type="first" r:id="rId12"/>
      <w:footnotePr>
        <w:pos w:val="beneathText"/>
      </w:footnotePr>
      <w:pgSz w:w="11905" w:h="16837"/>
      <w:pgMar w:top="1134" w:right="567" w:bottom="1134" w:left="1701" w:header="567" w:footer="567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03299" w14:textId="77777777" w:rsidR="00653F4A" w:rsidRDefault="00653F4A" w:rsidP="00AB2DA2">
      <w:r>
        <w:separator/>
      </w:r>
    </w:p>
  </w:endnote>
  <w:endnote w:type="continuationSeparator" w:id="0">
    <w:p w14:paraId="2130329A" w14:textId="77777777" w:rsidR="00653F4A" w:rsidRDefault="00653F4A" w:rsidP="00AB2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303297" w14:textId="77777777" w:rsidR="00653F4A" w:rsidRDefault="00653F4A" w:rsidP="00AB2DA2">
      <w:r>
        <w:separator/>
      </w:r>
    </w:p>
  </w:footnote>
  <w:footnote w:type="continuationSeparator" w:id="0">
    <w:p w14:paraId="21303298" w14:textId="77777777" w:rsidR="00653F4A" w:rsidRDefault="00653F4A" w:rsidP="00AB2D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5555871"/>
      <w:docPartObj>
        <w:docPartGallery w:val="Page Numbers (Top of Page)"/>
        <w:docPartUnique/>
      </w:docPartObj>
    </w:sdtPr>
    <w:sdtEndPr/>
    <w:sdtContent>
      <w:p w14:paraId="27C2501F" w14:textId="6174015B" w:rsidR="00395BA9" w:rsidRDefault="00395BA9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8E4" w:rsidRPr="00E858E4">
          <w:rPr>
            <w:noProof/>
            <w:lang w:val="lt-LT"/>
          </w:rPr>
          <w:t>12</w:t>
        </w:r>
        <w:r>
          <w:fldChar w:fldCharType="end"/>
        </w:r>
      </w:p>
    </w:sdtContent>
  </w:sdt>
  <w:p w14:paraId="779907CC" w14:textId="77777777" w:rsidR="00395BA9" w:rsidRDefault="00395BA9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329B" w14:textId="77777777" w:rsidR="00AB2DA2" w:rsidRPr="00746031" w:rsidRDefault="00AB2DA2">
    <w:pPr>
      <w:pStyle w:val="Antrats"/>
      <w:rPr>
        <w:b/>
      </w:rPr>
    </w:pPr>
    <w:r>
      <w:tab/>
    </w:r>
    <w:r>
      <w:tab/>
    </w:r>
    <w:r w:rsidR="00746031" w:rsidRPr="00746031">
      <w:rPr>
        <w:b/>
        <w:lang w:val="lt-LT"/>
      </w:rPr>
      <w:t>Projektas</w:t>
    </w:r>
    <w:r w:rsidRPr="00746031">
      <w:rPr>
        <w:b/>
      </w:rPr>
      <w:t xml:space="preserve"> </w:t>
    </w:r>
  </w:p>
  <w:p w14:paraId="2130329C" w14:textId="77777777" w:rsidR="00AB2DA2" w:rsidRDefault="00AB2DA2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0329D" w14:textId="77777777" w:rsidR="00BA34BC" w:rsidRDefault="00BA34BC">
    <w:pPr>
      <w:pStyle w:val="Antrats"/>
    </w:pPr>
    <w:r>
      <w:tab/>
    </w:r>
    <w:r>
      <w:tab/>
      <w:t xml:space="preserve">p r o j e k t a s </w:t>
    </w:r>
  </w:p>
  <w:p w14:paraId="2130329E" w14:textId="77777777" w:rsidR="00BA34BC" w:rsidRDefault="00BA34B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50ECF"/>
    <w:multiLevelType w:val="hybridMultilevel"/>
    <w:tmpl w:val="9FDEA4E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10B3623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51C2354"/>
    <w:multiLevelType w:val="hybridMultilevel"/>
    <w:tmpl w:val="021659AE"/>
    <w:lvl w:ilvl="0" w:tplc="C8F265C0">
      <w:start w:val="1"/>
      <w:numFmt w:val="decimal"/>
      <w:lvlText w:val="16.1.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C00E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6DC6399"/>
    <w:multiLevelType w:val="hybridMultilevel"/>
    <w:tmpl w:val="9A3EA288"/>
    <w:lvl w:ilvl="0" w:tplc="19923520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4B7767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C414731"/>
    <w:multiLevelType w:val="hybridMultilevel"/>
    <w:tmpl w:val="990E3AC2"/>
    <w:lvl w:ilvl="0" w:tplc="9C90E1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A509E0"/>
    <w:multiLevelType w:val="hybridMultilevel"/>
    <w:tmpl w:val="F474AF2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B61F20"/>
    <w:multiLevelType w:val="hybridMultilevel"/>
    <w:tmpl w:val="5BB473C2"/>
    <w:lvl w:ilvl="0" w:tplc="2D6846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015B8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0AC4D3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1F76CCA"/>
    <w:multiLevelType w:val="multilevel"/>
    <w:tmpl w:val="70EC9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F11242"/>
    <w:multiLevelType w:val="multilevel"/>
    <w:tmpl w:val="5BB4904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5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 w15:restartNumberingAfterBreak="0">
    <w:nsid w:val="1DB25B97"/>
    <w:multiLevelType w:val="multilevel"/>
    <w:tmpl w:val="8E46AD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FFD5F48"/>
    <w:multiLevelType w:val="hybridMultilevel"/>
    <w:tmpl w:val="02689E76"/>
    <w:lvl w:ilvl="0" w:tplc="4B2406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1197D49"/>
    <w:multiLevelType w:val="multilevel"/>
    <w:tmpl w:val="0427001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64434CB"/>
    <w:multiLevelType w:val="hybridMultilevel"/>
    <w:tmpl w:val="6422D34A"/>
    <w:lvl w:ilvl="0" w:tplc="6268AD9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DA00E09"/>
    <w:multiLevelType w:val="hybridMultilevel"/>
    <w:tmpl w:val="574086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C911A7"/>
    <w:multiLevelType w:val="multilevel"/>
    <w:tmpl w:val="17989130"/>
    <w:lvl w:ilvl="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3B72A8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E26DCF"/>
    <w:multiLevelType w:val="hybridMultilevel"/>
    <w:tmpl w:val="FBF6C588"/>
    <w:lvl w:ilvl="0" w:tplc="09DA321E">
      <w:start w:val="1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4823EE"/>
    <w:multiLevelType w:val="hybridMultilevel"/>
    <w:tmpl w:val="01FA106C"/>
    <w:lvl w:ilvl="0" w:tplc="E200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A73C72"/>
    <w:multiLevelType w:val="hybridMultilevel"/>
    <w:tmpl w:val="DAE06D1C"/>
    <w:lvl w:ilvl="0" w:tplc="D280133A">
      <w:start w:val="4"/>
      <w:numFmt w:val="upperRoman"/>
      <w:lvlText w:val="%1."/>
      <w:lvlJc w:val="left"/>
      <w:pPr>
        <w:ind w:left="541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770" w:hanging="360"/>
      </w:pPr>
    </w:lvl>
    <w:lvl w:ilvl="2" w:tplc="0427001B" w:tentative="1">
      <w:start w:val="1"/>
      <w:numFmt w:val="lowerRoman"/>
      <w:lvlText w:val="%3."/>
      <w:lvlJc w:val="right"/>
      <w:pPr>
        <w:ind w:left="6490" w:hanging="180"/>
      </w:pPr>
    </w:lvl>
    <w:lvl w:ilvl="3" w:tplc="0427000F" w:tentative="1">
      <w:start w:val="1"/>
      <w:numFmt w:val="decimal"/>
      <w:lvlText w:val="%4."/>
      <w:lvlJc w:val="left"/>
      <w:pPr>
        <w:ind w:left="7210" w:hanging="360"/>
      </w:pPr>
    </w:lvl>
    <w:lvl w:ilvl="4" w:tplc="04270019" w:tentative="1">
      <w:start w:val="1"/>
      <w:numFmt w:val="lowerLetter"/>
      <w:lvlText w:val="%5."/>
      <w:lvlJc w:val="left"/>
      <w:pPr>
        <w:ind w:left="7930" w:hanging="360"/>
      </w:pPr>
    </w:lvl>
    <w:lvl w:ilvl="5" w:tplc="0427001B" w:tentative="1">
      <w:start w:val="1"/>
      <w:numFmt w:val="lowerRoman"/>
      <w:lvlText w:val="%6."/>
      <w:lvlJc w:val="right"/>
      <w:pPr>
        <w:ind w:left="8650" w:hanging="180"/>
      </w:pPr>
    </w:lvl>
    <w:lvl w:ilvl="6" w:tplc="0427000F" w:tentative="1">
      <w:start w:val="1"/>
      <w:numFmt w:val="decimal"/>
      <w:lvlText w:val="%7."/>
      <w:lvlJc w:val="left"/>
      <w:pPr>
        <w:ind w:left="9370" w:hanging="360"/>
      </w:pPr>
    </w:lvl>
    <w:lvl w:ilvl="7" w:tplc="04270019" w:tentative="1">
      <w:start w:val="1"/>
      <w:numFmt w:val="lowerLetter"/>
      <w:lvlText w:val="%8."/>
      <w:lvlJc w:val="left"/>
      <w:pPr>
        <w:ind w:left="10090" w:hanging="360"/>
      </w:pPr>
    </w:lvl>
    <w:lvl w:ilvl="8" w:tplc="0427001B" w:tentative="1">
      <w:start w:val="1"/>
      <w:numFmt w:val="lowerRoman"/>
      <w:lvlText w:val="%9."/>
      <w:lvlJc w:val="right"/>
      <w:pPr>
        <w:ind w:left="10810" w:hanging="180"/>
      </w:pPr>
    </w:lvl>
  </w:abstractNum>
  <w:abstractNum w:abstractNumId="24" w15:restartNumberingAfterBreak="0">
    <w:nsid w:val="4070437D"/>
    <w:multiLevelType w:val="hybridMultilevel"/>
    <w:tmpl w:val="CA42BCC6"/>
    <w:lvl w:ilvl="0" w:tplc="09DA321E">
      <w:start w:val="1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91376"/>
    <w:multiLevelType w:val="hybridMultilevel"/>
    <w:tmpl w:val="01FA106C"/>
    <w:lvl w:ilvl="0" w:tplc="E200DD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9F33864"/>
    <w:multiLevelType w:val="hybridMultilevel"/>
    <w:tmpl w:val="BDF87D4C"/>
    <w:lvl w:ilvl="0" w:tplc="4B8CA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B21A43"/>
    <w:multiLevelType w:val="hybridMultilevel"/>
    <w:tmpl w:val="C30637F4"/>
    <w:lvl w:ilvl="0" w:tplc="042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506" w:hanging="360"/>
      </w:pPr>
    </w:lvl>
    <w:lvl w:ilvl="2" w:tplc="0427001B" w:tentative="1">
      <w:start w:val="1"/>
      <w:numFmt w:val="lowerRoman"/>
      <w:lvlText w:val="%3."/>
      <w:lvlJc w:val="right"/>
      <w:pPr>
        <w:ind w:left="2226" w:hanging="180"/>
      </w:pPr>
    </w:lvl>
    <w:lvl w:ilvl="3" w:tplc="0427000F" w:tentative="1">
      <w:start w:val="1"/>
      <w:numFmt w:val="decimal"/>
      <w:lvlText w:val="%4."/>
      <w:lvlJc w:val="left"/>
      <w:pPr>
        <w:ind w:left="2946" w:hanging="360"/>
      </w:pPr>
    </w:lvl>
    <w:lvl w:ilvl="4" w:tplc="04270019" w:tentative="1">
      <w:start w:val="1"/>
      <w:numFmt w:val="lowerLetter"/>
      <w:lvlText w:val="%5."/>
      <w:lvlJc w:val="left"/>
      <w:pPr>
        <w:ind w:left="3666" w:hanging="360"/>
      </w:pPr>
    </w:lvl>
    <w:lvl w:ilvl="5" w:tplc="0427001B" w:tentative="1">
      <w:start w:val="1"/>
      <w:numFmt w:val="lowerRoman"/>
      <w:lvlText w:val="%6."/>
      <w:lvlJc w:val="right"/>
      <w:pPr>
        <w:ind w:left="4386" w:hanging="180"/>
      </w:pPr>
    </w:lvl>
    <w:lvl w:ilvl="6" w:tplc="0427000F" w:tentative="1">
      <w:start w:val="1"/>
      <w:numFmt w:val="decimal"/>
      <w:lvlText w:val="%7."/>
      <w:lvlJc w:val="left"/>
      <w:pPr>
        <w:ind w:left="5106" w:hanging="360"/>
      </w:pPr>
    </w:lvl>
    <w:lvl w:ilvl="7" w:tplc="04270019" w:tentative="1">
      <w:start w:val="1"/>
      <w:numFmt w:val="lowerLetter"/>
      <w:lvlText w:val="%8."/>
      <w:lvlJc w:val="left"/>
      <w:pPr>
        <w:ind w:left="5826" w:hanging="360"/>
      </w:pPr>
    </w:lvl>
    <w:lvl w:ilvl="8" w:tplc="042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4F066F4C"/>
    <w:multiLevelType w:val="hybridMultilevel"/>
    <w:tmpl w:val="5024015E"/>
    <w:lvl w:ilvl="0" w:tplc="0427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566C28"/>
    <w:multiLevelType w:val="multilevel"/>
    <w:tmpl w:val="70EC9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D57DB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8E21C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A4B30A1"/>
    <w:multiLevelType w:val="hybridMultilevel"/>
    <w:tmpl w:val="A8BCB3F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A3220D"/>
    <w:multiLevelType w:val="multilevel"/>
    <w:tmpl w:val="17989130"/>
    <w:lvl w:ilvl="0">
      <w:start w:val="1"/>
      <w:numFmt w:val="decimal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CB6A8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2C3B8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135158"/>
    <w:multiLevelType w:val="hybridMultilevel"/>
    <w:tmpl w:val="7BFAA960"/>
    <w:lvl w:ilvl="0" w:tplc="BDA4E276">
      <w:start w:val="2"/>
      <w:numFmt w:val="upperRoman"/>
      <w:lvlText w:val="%1."/>
      <w:lvlJc w:val="left"/>
      <w:pPr>
        <w:ind w:left="469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5050" w:hanging="360"/>
      </w:pPr>
    </w:lvl>
    <w:lvl w:ilvl="2" w:tplc="0427001B" w:tentative="1">
      <w:start w:val="1"/>
      <w:numFmt w:val="lowerRoman"/>
      <w:lvlText w:val="%3."/>
      <w:lvlJc w:val="right"/>
      <w:pPr>
        <w:ind w:left="5770" w:hanging="180"/>
      </w:pPr>
    </w:lvl>
    <w:lvl w:ilvl="3" w:tplc="0427000F" w:tentative="1">
      <w:start w:val="1"/>
      <w:numFmt w:val="decimal"/>
      <w:lvlText w:val="%4."/>
      <w:lvlJc w:val="left"/>
      <w:pPr>
        <w:ind w:left="6490" w:hanging="360"/>
      </w:pPr>
    </w:lvl>
    <w:lvl w:ilvl="4" w:tplc="04270019" w:tentative="1">
      <w:start w:val="1"/>
      <w:numFmt w:val="lowerLetter"/>
      <w:lvlText w:val="%5."/>
      <w:lvlJc w:val="left"/>
      <w:pPr>
        <w:ind w:left="7210" w:hanging="360"/>
      </w:pPr>
    </w:lvl>
    <w:lvl w:ilvl="5" w:tplc="0427001B" w:tentative="1">
      <w:start w:val="1"/>
      <w:numFmt w:val="lowerRoman"/>
      <w:lvlText w:val="%6."/>
      <w:lvlJc w:val="right"/>
      <w:pPr>
        <w:ind w:left="7930" w:hanging="180"/>
      </w:pPr>
    </w:lvl>
    <w:lvl w:ilvl="6" w:tplc="0427000F" w:tentative="1">
      <w:start w:val="1"/>
      <w:numFmt w:val="decimal"/>
      <w:lvlText w:val="%7."/>
      <w:lvlJc w:val="left"/>
      <w:pPr>
        <w:ind w:left="8650" w:hanging="360"/>
      </w:pPr>
    </w:lvl>
    <w:lvl w:ilvl="7" w:tplc="04270019" w:tentative="1">
      <w:start w:val="1"/>
      <w:numFmt w:val="lowerLetter"/>
      <w:lvlText w:val="%8."/>
      <w:lvlJc w:val="left"/>
      <w:pPr>
        <w:ind w:left="9370" w:hanging="360"/>
      </w:pPr>
    </w:lvl>
    <w:lvl w:ilvl="8" w:tplc="0427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7" w15:restartNumberingAfterBreak="0">
    <w:nsid w:val="69425E4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726D99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F764F7C"/>
    <w:multiLevelType w:val="hybridMultilevel"/>
    <w:tmpl w:val="3A5C2E6C"/>
    <w:lvl w:ilvl="0" w:tplc="09DA321E">
      <w:start w:val="1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08" w:hanging="360"/>
      </w:pPr>
    </w:lvl>
    <w:lvl w:ilvl="2" w:tplc="0427001B" w:tentative="1">
      <w:start w:val="1"/>
      <w:numFmt w:val="lowerRoman"/>
      <w:lvlText w:val="%3."/>
      <w:lvlJc w:val="right"/>
      <w:pPr>
        <w:ind w:left="2728" w:hanging="180"/>
      </w:pPr>
    </w:lvl>
    <w:lvl w:ilvl="3" w:tplc="0427000F" w:tentative="1">
      <w:start w:val="1"/>
      <w:numFmt w:val="decimal"/>
      <w:lvlText w:val="%4."/>
      <w:lvlJc w:val="left"/>
      <w:pPr>
        <w:ind w:left="3448" w:hanging="360"/>
      </w:pPr>
    </w:lvl>
    <w:lvl w:ilvl="4" w:tplc="04270019" w:tentative="1">
      <w:start w:val="1"/>
      <w:numFmt w:val="lowerLetter"/>
      <w:lvlText w:val="%5."/>
      <w:lvlJc w:val="left"/>
      <w:pPr>
        <w:ind w:left="4168" w:hanging="360"/>
      </w:pPr>
    </w:lvl>
    <w:lvl w:ilvl="5" w:tplc="0427001B" w:tentative="1">
      <w:start w:val="1"/>
      <w:numFmt w:val="lowerRoman"/>
      <w:lvlText w:val="%6."/>
      <w:lvlJc w:val="right"/>
      <w:pPr>
        <w:ind w:left="4888" w:hanging="180"/>
      </w:pPr>
    </w:lvl>
    <w:lvl w:ilvl="6" w:tplc="0427000F" w:tentative="1">
      <w:start w:val="1"/>
      <w:numFmt w:val="decimal"/>
      <w:lvlText w:val="%7."/>
      <w:lvlJc w:val="left"/>
      <w:pPr>
        <w:ind w:left="5608" w:hanging="360"/>
      </w:pPr>
    </w:lvl>
    <w:lvl w:ilvl="7" w:tplc="04270019" w:tentative="1">
      <w:start w:val="1"/>
      <w:numFmt w:val="lowerLetter"/>
      <w:lvlText w:val="%8."/>
      <w:lvlJc w:val="left"/>
      <w:pPr>
        <w:ind w:left="6328" w:hanging="360"/>
      </w:pPr>
    </w:lvl>
    <w:lvl w:ilvl="8" w:tplc="0427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 w15:restartNumberingAfterBreak="0">
    <w:nsid w:val="6FC23507"/>
    <w:multiLevelType w:val="hybridMultilevel"/>
    <w:tmpl w:val="4FF2864A"/>
    <w:lvl w:ilvl="0" w:tplc="65667F1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3926BA3"/>
    <w:multiLevelType w:val="multilevel"/>
    <w:tmpl w:val="70EC98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5195E"/>
    <w:multiLevelType w:val="hybridMultilevel"/>
    <w:tmpl w:val="1C36B65E"/>
    <w:lvl w:ilvl="0" w:tplc="D590B6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353D5"/>
    <w:multiLevelType w:val="multilevel"/>
    <w:tmpl w:val="201296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4" w15:restartNumberingAfterBreak="0">
    <w:nsid w:val="77C50E52"/>
    <w:multiLevelType w:val="hybridMultilevel"/>
    <w:tmpl w:val="550C022C"/>
    <w:lvl w:ilvl="0" w:tplc="C1B82D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E95345"/>
    <w:multiLevelType w:val="hybridMultilevel"/>
    <w:tmpl w:val="23A84DE0"/>
    <w:lvl w:ilvl="0" w:tplc="4B8CAAC8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</w:lvl>
    <w:lvl w:ilvl="3" w:tplc="0427000F" w:tentative="1">
      <w:start w:val="1"/>
      <w:numFmt w:val="decimal"/>
      <w:lvlText w:val="%4."/>
      <w:lvlJc w:val="left"/>
      <w:pPr>
        <w:ind w:left="3660" w:hanging="360"/>
      </w:p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</w:lvl>
    <w:lvl w:ilvl="6" w:tplc="0427000F" w:tentative="1">
      <w:start w:val="1"/>
      <w:numFmt w:val="decimal"/>
      <w:lvlText w:val="%7."/>
      <w:lvlJc w:val="left"/>
      <w:pPr>
        <w:ind w:left="5820" w:hanging="360"/>
      </w:p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6" w15:restartNumberingAfterBreak="0">
    <w:nsid w:val="7C0175B3"/>
    <w:multiLevelType w:val="hybridMultilevel"/>
    <w:tmpl w:val="E7F6670E"/>
    <w:lvl w:ilvl="0" w:tplc="6D96AAD4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4CAAC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B90724"/>
    <w:multiLevelType w:val="hybridMultilevel"/>
    <w:tmpl w:val="50403D56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25"/>
  </w:num>
  <w:num w:numId="3">
    <w:abstractNumId w:val="22"/>
  </w:num>
  <w:num w:numId="4">
    <w:abstractNumId w:val="26"/>
  </w:num>
  <w:num w:numId="5">
    <w:abstractNumId w:val="45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8"/>
  </w:num>
  <w:num w:numId="11">
    <w:abstractNumId w:val="2"/>
  </w:num>
  <w:num w:numId="12">
    <w:abstractNumId w:val="47"/>
  </w:num>
  <w:num w:numId="13">
    <w:abstractNumId w:val="34"/>
  </w:num>
  <w:num w:numId="14">
    <w:abstractNumId w:val="46"/>
  </w:num>
  <w:num w:numId="15">
    <w:abstractNumId w:val="4"/>
  </w:num>
  <w:num w:numId="16">
    <w:abstractNumId w:val="6"/>
  </w:num>
  <w:num w:numId="17">
    <w:abstractNumId w:val="10"/>
  </w:num>
  <w:num w:numId="18">
    <w:abstractNumId w:val="35"/>
  </w:num>
  <w:num w:numId="19">
    <w:abstractNumId w:val="37"/>
  </w:num>
  <w:num w:numId="20">
    <w:abstractNumId w:val="31"/>
  </w:num>
  <w:num w:numId="21">
    <w:abstractNumId w:val="36"/>
  </w:num>
  <w:num w:numId="22">
    <w:abstractNumId w:val="42"/>
  </w:num>
  <w:num w:numId="23">
    <w:abstractNumId w:val="19"/>
  </w:num>
  <w:num w:numId="24">
    <w:abstractNumId w:val="33"/>
  </w:num>
  <w:num w:numId="25">
    <w:abstractNumId w:val="18"/>
  </w:num>
  <w:num w:numId="26">
    <w:abstractNumId w:val="38"/>
  </w:num>
  <w:num w:numId="27">
    <w:abstractNumId w:val="15"/>
  </w:num>
  <w:num w:numId="28">
    <w:abstractNumId w:val="11"/>
  </w:num>
  <w:num w:numId="29">
    <w:abstractNumId w:val="16"/>
  </w:num>
  <w:num w:numId="30">
    <w:abstractNumId w:val="30"/>
  </w:num>
  <w:num w:numId="31">
    <w:abstractNumId w:val="32"/>
  </w:num>
  <w:num w:numId="32">
    <w:abstractNumId w:val="44"/>
  </w:num>
  <w:num w:numId="33">
    <w:abstractNumId w:val="27"/>
  </w:num>
  <w:num w:numId="34">
    <w:abstractNumId w:val="43"/>
  </w:num>
  <w:num w:numId="35">
    <w:abstractNumId w:val="23"/>
  </w:num>
  <w:num w:numId="36">
    <w:abstractNumId w:val="13"/>
  </w:num>
  <w:num w:numId="37">
    <w:abstractNumId w:val="7"/>
  </w:num>
  <w:num w:numId="38">
    <w:abstractNumId w:val="40"/>
  </w:num>
  <w:num w:numId="39">
    <w:abstractNumId w:val="17"/>
  </w:num>
  <w:num w:numId="40">
    <w:abstractNumId w:val="29"/>
  </w:num>
  <w:num w:numId="41">
    <w:abstractNumId w:val="41"/>
  </w:num>
  <w:num w:numId="42">
    <w:abstractNumId w:val="12"/>
  </w:num>
  <w:num w:numId="43">
    <w:abstractNumId w:val="3"/>
  </w:num>
  <w:num w:numId="44">
    <w:abstractNumId w:val="39"/>
  </w:num>
  <w:num w:numId="45">
    <w:abstractNumId w:val="21"/>
  </w:num>
  <w:num w:numId="46">
    <w:abstractNumId w:val="24"/>
  </w:num>
  <w:num w:numId="47">
    <w:abstractNumId w:val="20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AC"/>
    <w:rsid w:val="0000001D"/>
    <w:rsid w:val="00000D85"/>
    <w:rsid w:val="00002560"/>
    <w:rsid w:val="000058C8"/>
    <w:rsid w:val="000063F1"/>
    <w:rsid w:val="0000644F"/>
    <w:rsid w:val="000139A1"/>
    <w:rsid w:val="00024886"/>
    <w:rsid w:val="000359C6"/>
    <w:rsid w:val="00043A46"/>
    <w:rsid w:val="000641C1"/>
    <w:rsid w:val="00073A56"/>
    <w:rsid w:val="000868B4"/>
    <w:rsid w:val="000902D8"/>
    <w:rsid w:val="0009198F"/>
    <w:rsid w:val="00092C56"/>
    <w:rsid w:val="000957D1"/>
    <w:rsid w:val="000977B7"/>
    <w:rsid w:val="000A453B"/>
    <w:rsid w:val="000A54FF"/>
    <w:rsid w:val="000C06C8"/>
    <w:rsid w:val="000C4365"/>
    <w:rsid w:val="000C4E14"/>
    <w:rsid w:val="000C4F98"/>
    <w:rsid w:val="000D2092"/>
    <w:rsid w:val="000D3EF6"/>
    <w:rsid w:val="000D67B8"/>
    <w:rsid w:val="000E09D2"/>
    <w:rsid w:val="000F16B4"/>
    <w:rsid w:val="00101D56"/>
    <w:rsid w:val="001023D6"/>
    <w:rsid w:val="00102E27"/>
    <w:rsid w:val="00104325"/>
    <w:rsid w:val="00113025"/>
    <w:rsid w:val="00116CF9"/>
    <w:rsid w:val="001209FD"/>
    <w:rsid w:val="00120D35"/>
    <w:rsid w:val="0012137C"/>
    <w:rsid w:val="00122620"/>
    <w:rsid w:val="0012523B"/>
    <w:rsid w:val="00133604"/>
    <w:rsid w:val="001421FB"/>
    <w:rsid w:val="0014228C"/>
    <w:rsid w:val="00142E86"/>
    <w:rsid w:val="00147373"/>
    <w:rsid w:val="001513C4"/>
    <w:rsid w:val="0015255F"/>
    <w:rsid w:val="001565C6"/>
    <w:rsid w:val="00156961"/>
    <w:rsid w:val="0016005F"/>
    <w:rsid w:val="00170512"/>
    <w:rsid w:val="00174DE0"/>
    <w:rsid w:val="001848B6"/>
    <w:rsid w:val="00186E1A"/>
    <w:rsid w:val="00191AFE"/>
    <w:rsid w:val="001953E5"/>
    <w:rsid w:val="001C3586"/>
    <w:rsid w:val="001D2887"/>
    <w:rsid w:val="001E0D24"/>
    <w:rsid w:val="001E22C1"/>
    <w:rsid w:val="001E29B4"/>
    <w:rsid w:val="001E4B60"/>
    <w:rsid w:val="001E7387"/>
    <w:rsid w:val="001E7E3A"/>
    <w:rsid w:val="001F0A47"/>
    <w:rsid w:val="001F24C6"/>
    <w:rsid w:val="001F36F2"/>
    <w:rsid w:val="001F7F81"/>
    <w:rsid w:val="00215988"/>
    <w:rsid w:val="00220058"/>
    <w:rsid w:val="0022122E"/>
    <w:rsid w:val="00225551"/>
    <w:rsid w:val="002270B5"/>
    <w:rsid w:val="002362CC"/>
    <w:rsid w:val="002413F8"/>
    <w:rsid w:val="0024501A"/>
    <w:rsid w:val="00247476"/>
    <w:rsid w:val="00252B0B"/>
    <w:rsid w:val="00257AD7"/>
    <w:rsid w:val="00260182"/>
    <w:rsid w:val="0026043F"/>
    <w:rsid w:val="00260A30"/>
    <w:rsid w:val="00260CE8"/>
    <w:rsid w:val="00264EEB"/>
    <w:rsid w:val="002716A6"/>
    <w:rsid w:val="00275842"/>
    <w:rsid w:val="002759CB"/>
    <w:rsid w:val="00275E43"/>
    <w:rsid w:val="00276E5D"/>
    <w:rsid w:val="00280831"/>
    <w:rsid w:val="00287F3C"/>
    <w:rsid w:val="00291BFB"/>
    <w:rsid w:val="002A727B"/>
    <w:rsid w:val="002B256B"/>
    <w:rsid w:val="002C07F7"/>
    <w:rsid w:val="002C4163"/>
    <w:rsid w:val="002C4B9A"/>
    <w:rsid w:val="002C53B6"/>
    <w:rsid w:val="002C7855"/>
    <w:rsid w:val="002D547C"/>
    <w:rsid w:val="002D66FC"/>
    <w:rsid w:val="002E1346"/>
    <w:rsid w:val="002E2B49"/>
    <w:rsid w:val="002F002A"/>
    <w:rsid w:val="002F618A"/>
    <w:rsid w:val="002F7C95"/>
    <w:rsid w:val="00302982"/>
    <w:rsid w:val="00303D2A"/>
    <w:rsid w:val="00305E98"/>
    <w:rsid w:val="0030720D"/>
    <w:rsid w:val="00307B06"/>
    <w:rsid w:val="0031259C"/>
    <w:rsid w:val="00317909"/>
    <w:rsid w:val="003255E1"/>
    <w:rsid w:val="00327568"/>
    <w:rsid w:val="00330B40"/>
    <w:rsid w:val="0033726B"/>
    <w:rsid w:val="003523CA"/>
    <w:rsid w:val="0035291D"/>
    <w:rsid w:val="00354F2C"/>
    <w:rsid w:val="00356171"/>
    <w:rsid w:val="00373E52"/>
    <w:rsid w:val="00375E51"/>
    <w:rsid w:val="0037697B"/>
    <w:rsid w:val="00377983"/>
    <w:rsid w:val="00382FD8"/>
    <w:rsid w:val="003836BD"/>
    <w:rsid w:val="00386967"/>
    <w:rsid w:val="00392B7D"/>
    <w:rsid w:val="00393322"/>
    <w:rsid w:val="00395BA9"/>
    <w:rsid w:val="00397E85"/>
    <w:rsid w:val="003A60EC"/>
    <w:rsid w:val="003B0F09"/>
    <w:rsid w:val="003B1287"/>
    <w:rsid w:val="003B19B6"/>
    <w:rsid w:val="003B37D7"/>
    <w:rsid w:val="003B3F53"/>
    <w:rsid w:val="003B633E"/>
    <w:rsid w:val="003C4F94"/>
    <w:rsid w:val="003D1017"/>
    <w:rsid w:val="003D58CC"/>
    <w:rsid w:val="003E32F7"/>
    <w:rsid w:val="003E4A92"/>
    <w:rsid w:val="003E6ED6"/>
    <w:rsid w:val="003F6CF3"/>
    <w:rsid w:val="0040039F"/>
    <w:rsid w:val="00407AA0"/>
    <w:rsid w:val="00411F4E"/>
    <w:rsid w:val="0041466F"/>
    <w:rsid w:val="00420BB9"/>
    <w:rsid w:val="00421512"/>
    <w:rsid w:val="00421821"/>
    <w:rsid w:val="00422E06"/>
    <w:rsid w:val="00426032"/>
    <w:rsid w:val="00427C52"/>
    <w:rsid w:val="004302D1"/>
    <w:rsid w:val="004320FC"/>
    <w:rsid w:val="00433085"/>
    <w:rsid w:val="004413EA"/>
    <w:rsid w:val="00444CC7"/>
    <w:rsid w:val="00446586"/>
    <w:rsid w:val="004468F5"/>
    <w:rsid w:val="00446DE2"/>
    <w:rsid w:val="004476BB"/>
    <w:rsid w:val="00452A77"/>
    <w:rsid w:val="00461BC0"/>
    <w:rsid w:val="00463F25"/>
    <w:rsid w:val="00465C4C"/>
    <w:rsid w:val="004678DA"/>
    <w:rsid w:val="004679C4"/>
    <w:rsid w:val="00477EBD"/>
    <w:rsid w:val="0048003B"/>
    <w:rsid w:val="00482DD9"/>
    <w:rsid w:val="004844B3"/>
    <w:rsid w:val="00490B61"/>
    <w:rsid w:val="004914BC"/>
    <w:rsid w:val="004925B4"/>
    <w:rsid w:val="00493A71"/>
    <w:rsid w:val="0049579F"/>
    <w:rsid w:val="00495AA7"/>
    <w:rsid w:val="004A1508"/>
    <w:rsid w:val="004B2CD6"/>
    <w:rsid w:val="004B3385"/>
    <w:rsid w:val="004B67FA"/>
    <w:rsid w:val="004C7817"/>
    <w:rsid w:val="004D18F3"/>
    <w:rsid w:val="004D2297"/>
    <w:rsid w:val="004D3817"/>
    <w:rsid w:val="004D5F57"/>
    <w:rsid w:val="004D7623"/>
    <w:rsid w:val="004D7643"/>
    <w:rsid w:val="004E1506"/>
    <w:rsid w:val="004E78A3"/>
    <w:rsid w:val="004F07AA"/>
    <w:rsid w:val="004F54DE"/>
    <w:rsid w:val="0050157D"/>
    <w:rsid w:val="00506057"/>
    <w:rsid w:val="005068CD"/>
    <w:rsid w:val="00512CAA"/>
    <w:rsid w:val="00524069"/>
    <w:rsid w:val="00525884"/>
    <w:rsid w:val="00535146"/>
    <w:rsid w:val="00544432"/>
    <w:rsid w:val="00545395"/>
    <w:rsid w:val="0054682E"/>
    <w:rsid w:val="0055232E"/>
    <w:rsid w:val="005527D3"/>
    <w:rsid w:val="00552C28"/>
    <w:rsid w:val="005544FB"/>
    <w:rsid w:val="00554F07"/>
    <w:rsid w:val="0056078A"/>
    <w:rsid w:val="00563C26"/>
    <w:rsid w:val="00570A4D"/>
    <w:rsid w:val="0057442F"/>
    <w:rsid w:val="0058212D"/>
    <w:rsid w:val="00582B4E"/>
    <w:rsid w:val="005857F2"/>
    <w:rsid w:val="00592DCA"/>
    <w:rsid w:val="0059758E"/>
    <w:rsid w:val="005B502E"/>
    <w:rsid w:val="005B58B0"/>
    <w:rsid w:val="005C17E8"/>
    <w:rsid w:val="005D2073"/>
    <w:rsid w:val="005E1AE1"/>
    <w:rsid w:val="005F383D"/>
    <w:rsid w:val="005F3D31"/>
    <w:rsid w:val="005F5F88"/>
    <w:rsid w:val="00603D3E"/>
    <w:rsid w:val="0060615C"/>
    <w:rsid w:val="0060634C"/>
    <w:rsid w:val="006074C6"/>
    <w:rsid w:val="006113C9"/>
    <w:rsid w:val="0061151E"/>
    <w:rsid w:val="006250B3"/>
    <w:rsid w:val="006266CE"/>
    <w:rsid w:val="00626A92"/>
    <w:rsid w:val="00633AA4"/>
    <w:rsid w:val="00640484"/>
    <w:rsid w:val="00641198"/>
    <w:rsid w:val="00642951"/>
    <w:rsid w:val="00650ECA"/>
    <w:rsid w:val="00652E59"/>
    <w:rsid w:val="00653F4A"/>
    <w:rsid w:val="0067260E"/>
    <w:rsid w:val="00676D18"/>
    <w:rsid w:val="00680D10"/>
    <w:rsid w:val="00694687"/>
    <w:rsid w:val="006973C9"/>
    <w:rsid w:val="006A1077"/>
    <w:rsid w:val="006A1B74"/>
    <w:rsid w:val="006A2861"/>
    <w:rsid w:val="006A3DA7"/>
    <w:rsid w:val="006A5103"/>
    <w:rsid w:val="006B100B"/>
    <w:rsid w:val="006B1C80"/>
    <w:rsid w:val="006B2879"/>
    <w:rsid w:val="006B4397"/>
    <w:rsid w:val="006D54CF"/>
    <w:rsid w:val="006D7E12"/>
    <w:rsid w:val="006E2D14"/>
    <w:rsid w:val="006E3EBF"/>
    <w:rsid w:val="006F01D6"/>
    <w:rsid w:val="006F5EF8"/>
    <w:rsid w:val="0070011F"/>
    <w:rsid w:val="00700EAF"/>
    <w:rsid w:val="00702417"/>
    <w:rsid w:val="00703527"/>
    <w:rsid w:val="0070352F"/>
    <w:rsid w:val="00704829"/>
    <w:rsid w:val="00704C09"/>
    <w:rsid w:val="007051B3"/>
    <w:rsid w:val="00711F06"/>
    <w:rsid w:val="00713103"/>
    <w:rsid w:val="00717348"/>
    <w:rsid w:val="0071797F"/>
    <w:rsid w:val="00720507"/>
    <w:rsid w:val="00720C8D"/>
    <w:rsid w:val="00721D87"/>
    <w:rsid w:val="0072370F"/>
    <w:rsid w:val="0072481C"/>
    <w:rsid w:val="00737475"/>
    <w:rsid w:val="007376B9"/>
    <w:rsid w:val="00741334"/>
    <w:rsid w:val="00742DE6"/>
    <w:rsid w:val="00743B05"/>
    <w:rsid w:val="00745E25"/>
    <w:rsid w:val="00746031"/>
    <w:rsid w:val="007556AC"/>
    <w:rsid w:val="00765A10"/>
    <w:rsid w:val="007709CB"/>
    <w:rsid w:val="007720F6"/>
    <w:rsid w:val="00773F2E"/>
    <w:rsid w:val="00780171"/>
    <w:rsid w:val="0078076C"/>
    <w:rsid w:val="00785E7E"/>
    <w:rsid w:val="0079551B"/>
    <w:rsid w:val="007A1AAA"/>
    <w:rsid w:val="007A53A0"/>
    <w:rsid w:val="007A5D1D"/>
    <w:rsid w:val="007A6748"/>
    <w:rsid w:val="007C0F02"/>
    <w:rsid w:val="007D07CE"/>
    <w:rsid w:val="007D7F79"/>
    <w:rsid w:val="007E310D"/>
    <w:rsid w:val="007E72BC"/>
    <w:rsid w:val="007F3BC3"/>
    <w:rsid w:val="007F3EAF"/>
    <w:rsid w:val="007F443F"/>
    <w:rsid w:val="008024D0"/>
    <w:rsid w:val="008036D6"/>
    <w:rsid w:val="00805DC2"/>
    <w:rsid w:val="008122B7"/>
    <w:rsid w:val="00813FC0"/>
    <w:rsid w:val="008177F3"/>
    <w:rsid w:val="00820530"/>
    <w:rsid w:val="0083177D"/>
    <w:rsid w:val="0084197E"/>
    <w:rsid w:val="00852A28"/>
    <w:rsid w:val="00857834"/>
    <w:rsid w:val="008616C1"/>
    <w:rsid w:val="00861FCC"/>
    <w:rsid w:val="008648D5"/>
    <w:rsid w:val="00864933"/>
    <w:rsid w:val="00870C06"/>
    <w:rsid w:val="00883F80"/>
    <w:rsid w:val="008852E9"/>
    <w:rsid w:val="0089201F"/>
    <w:rsid w:val="008A07E6"/>
    <w:rsid w:val="008A4392"/>
    <w:rsid w:val="008A7B9B"/>
    <w:rsid w:val="008B2589"/>
    <w:rsid w:val="008B4518"/>
    <w:rsid w:val="008C354A"/>
    <w:rsid w:val="008D66EC"/>
    <w:rsid w:val="008E110F"/>
    <w:rsid w:val="008E7AFD"/>
    <w:rsid w:val="008F051E"/>
    <w:rsid w:val="008F2FB3"/>
    <w:rsid w:val="008F695E"/>
    <w:rsid w:val="00900B8B"/>
    <w:rsid w:val="009010FE"/>
    <w:rsid w:val="009063A4"/>
    <w:rsid w:val="00915102"/>
    <w:rsid w:val="00915FDD"/>
    <w:rsid w:val="00926FE2"/>
    <w:rsid w:val="00936A40"/>
    <w:rsid w:val="00940F39"/>
    <w:rsid w:val="00945672"/>
    <w:rsid w:val="00953D93"/>
    <w:rsid w:val="00957E58"/>
    <w:rsid w:val="00961809"/>
    <w:rsid w:val="0096626C"/>
    <w:rsid w:val="00967C1D"/>
    <w:rsid w:val="0097194C"/>
    <w:rsid w:val="00973045"/>
    <w:rsid w:val="0097488D"/>
    <w:rsid w:val="009877A3"/>
    <w:rsid w:val="00994DF7"/>
    <w:rsid w:val="0099578F"/>
    <w:rsid w:val="009A7917"/>
    <w:rsid w:val="009B012D"/>
    <w:rsid w:val="009B16DA"/>
    <w:rsid w:val="009B1C65"/>
    <w:rsid w:val="009B3332"/>
    <w:rsid w:val="009B3B0D"/>
    <w:rsid w:val="009C3806"/>
    <w:rsid w:val="009C5B30"/>
    <w:rsid w:val="009D6CF5"/>
    <w:rsid w:val="009E1983"/>
    <w:rsid w:val="009E33BE"/>
    <w:rsid w:val="009E551E"/>
    <w:rsid w:val="009E6283"/>
    <w:rsid w:val="009F1E45"/>
    <w:rsid w:val="00A0383F"/>
    <w:rsid w:val="00A1074B"/>
    <w:rsid w:val="00A12F2F"/>
    <w:rsid w:val="00A20440"/>
    <w:rsid w:val="00A22DAF"/>
    <w:rsid w:val="00A32A67"/>
    <w:rsid w:val="00A36A7A"/>
    <w:rsid w:val="00A44569"/>
    <w:rsid w:val="00A4512E"/>
    <w:rsid w:val="00A52DB8"/>
    <w:rsid w:val="00A641C7"/>
    <w:rsid w:val="00A6630A"/>
    <w:rsid w:val="00A67AC4"/>
    <w:rsid w:val="00A71EC2"/>
    <w:rsid w:val="00A74615"/>
    <w:rsid w:val="00A938A9"/>
    <w:rsid w:val="00A941C7"/>
    <w:rsid w:val="00A9579C"/>
    <w:rsid w:val="00A959B4"/>
    <w:rsid w:val="00AB2DA2"/>
    <w:rsid w:val="00AB3D14"/>
    <w:rsid w:val="00AB5315"/>
    <w:rsid w:val="00AC42BA"/>
    <w:rsid w:val="00AC674F"/>
    <w:rsid w:val="00AD174D"/>
    <w:rsid w:val="00AE202A"/>
    <w:rsid w:val="00AE32A8"/>
    <w:rsid w:val="00AE48CE"/>
    <w:rsid w:val="00AF49DA"/>
    <w:rsid w:val="00AF535D"/>
    <w:rsid w:val="00AF6E72"/>
    <w:rsid w:val="00B00EBD"/>
    <w:rsid w:val="00B01CD0"/>
    <w:rsid w:val="00B05566"/>
    <w:rsid w:val="00B06753"/>
    <w:rsid w:val="00B07FF0"/>
    <w:rsid w:val="00B12E82"/>
    <w:rsid w:val="00B164CB"/>
    <w:rsid w:val="00B21AD1"/>
    <w:rsid w:val="00B21B90"/>
    <w:rsid w:val="00B22019"/>
    <w:rsid w:val="00B3682E"/>
    <w:rsid w:val="00B41023"/>
    <w:rsid w:val="00B41CFB"/>
    <w:rsid w:val="00B472FB"/>
    <w:rsid w:val="00B50999"/>
    <w:rsid w:val="00B53C5B"/>
    <w:rsid w:val="00B60B1F"/>
    <w:rsid w:val="00B61714"/>
    <w:rsid w:val="00B64441"/>
    <w:rsid w:val="00B66E33"/>
    <w:rsid w:val="00B71EA6"/>
    <w:rsid w:val="00B775C5"/>
    <w:rsid w:val="00B77B1F"/>
    <w:rsid w:val="00B84017"/>
    <w:rsid w:val="00BA23EF"/>
    <w:rsid w:val="00BA34BC"/>
    <w:rsid w:val="00BA3C52"/>
    <w:rsid w:val="00BB161C"/>
    <w:rsid w:val="00BB3227"/>
    <w:rsid w:val="00BB3F97"/>
    <w:rsid w:val="00BB4986"/>
    <w:rsid w:val="00BC1903"/>
    <w:rsid w:val="00BC2458"/>
    <w:rsid w:val="00BC42B2"/>
    <w:rsid w:val="00BE3E28"/>
    <w:rsid w:val="00BE40C1"/>
    <w:rsid w:val="00BF5A8E"/>
    <w:rsid w:val="00BF63CB"/>
    <w:rsid w:val="00C00CB3"/>
    <w:rsid w:val="00C03D47"/>
    <w:rsid w:val="00C2300B"/>
    <w:rsid w:val="00C32EC5"/>
    <w:rsid w:val="00C33832"/>
    <w:rsid w:val="00C37926"/>
    <w:rsid w:val="00C45862"/>
    <w:rsid w:val="00C565F3"/>
    <w:rsid w:val="00C56EBC"/>
    <w:rsid w:val="00C608E9"/>
    <w:rsid w:val="00C616FA"/>
    <w:rsid w:val="00C62A1C"/>
    <w:rsid w:val="00C6676E"/>
    <w:rsid w:val="00C67FFB"/>
    <w:rsid w:val="00C748B6"/>
    <w:rsid w:val="00C81427"/>
    <w:rsid w:val="00C828D1"/>
    <w:rsid w:val="00C838D0"/>
    <w:rsid w:val="00C86B35"/>
    <w:rsid w:val="00C86D4B"/>
    <w:rsid w:val="00C873D7"/>
    <w:rsid w:val="00C8759F"/>
    <w:rsid w:val="00C92EE3"/>
    <w:rsid w:val="00CA16CA"/>
    <w:rsid w:val="00CA2B8F"/>
    <w:rsid w:val="00CA7755"/>
    <w:rsid w:val="00CB6AA4"/>
    <w:rsid w:val="00CC4A6F"/>
    <w:rsid w:val="00CD0627"/>
    <w:rsid w:val="00CD1ECF"/>
    <w:rsid w:val="00CD3AD2"/>
    <w:rsid w:val="00CD4CC7"/>
    <w:rsid w:val="00CE6768"/>
    <w:rsid w:val="00CE713B"/>
    <w:rsid w:val="00CF085D"/>
    <w:rsid w:val="00CF0A18"/>
    <w:rsid w:val="00CF5DEE"/>
    <w:rsid w:val="00CF69F4"/>
    <w:rsid w:val="00D047C3"/>
    <w:rsid w:val="00D04EB8"/>
    <w:rsid w:val="00D20582"/>
    <w:rsid w:val="00D27AFD"/>
    <w:rsid w:val="00D3103D"/>
    <w:rsid w:val="00D329FA"/>
    <w:rsid w:val="00D334A4"/>
    <w:rsid w:val="00D3524C"/>
    <w:rsid w:val="00D37725"/>
    <w:rsid w:val="00D404AB"/>
    <w:rsid w:val="00D43A8E"/>
    <w:rsid w:val="00D47EEC"/>
    <w:rsid w:val="00D51F62"/>
    <w:rsid w:val="00D57FF8"/>
    <w:rsid w:val="00D60318"/>
    <w:rsid w:val="00D622BA"/>
    <w:rsid w:val="00D65BAD"/>
    <w:rsid w:val="00D67934"/>
    <w:rsid w:val="00D71F32"/>
    <w:rsid w:val="00D812E7"/>
    <w:rsid w:val="00D8179C"/>
    <w:rsid w:val="00D871C2"/>
    <w:rsid w:val="00D87385"/>
    <w:rsid w:val="00D87782"/>
    <w:rsid w:val="00D9044C"/>
    <w:rsid w:val="00D95A67"/>
    <w:rsid w:val="00DA3074"/>
    <w:rsid w:val="00DA3ECD"/>
    <w:rsid w:val="00DA6800"/>
    <w:rsid w:val="00DA7C7F"/>
    <w:rsid w:val="00DB1F92"/>
    <w:rsid w:val="00DB7B1B"/>
    <w:rsid w:val="00DC1574"/>
    <w:rsid w:val="00DC16EC"/>
    <w:rsid w:val="00DC6ADC"/>
    <w:rsid w:val="00DD3487"/>
    <w:rsid w:val="00DE09DA"/>
    <w:rsid w:val="00DF0181"/>
    <w:rsid w:val="00DF2C37"/>
    <w:rsid w:val="00DF3B07"/>
    <w:rsid w:val="00DF4B1F"/>
    <w:rsid w:val="00E01FC1"/>
    <w:rsid w:val="00E068D7"/>
    <w:rsid w:val="00E10A48"/>
    <w:rsid w:val="00E10B93"/>
    <w:rsid w:val="00E1162E"/>
    <w:rsid w:val="00E11AAA"/>
    <w:rsid w:val="00E164B6"/>
    <w:rsid w:val="00E16A46"/>
    <w:rsid w:val="00E17DFD"/>
    <w:rsid w:val="00E20089"/>
    <w:rsid w:val="00E216A3"/>
    <w:rsid w:val="00E23AF4"/>
    <w:rsid w:val="00E33239"/>
    <w:rsid w:val="00E33676"/>
    <w:rsid w:val="00E35437"/>
    <w:rsid w:val="00E36072"/>
    <w:rsid w:val="00E36AB5"/>
    <w:rsid w:val="00E37BE6"/>
    <w:rsid w:val="00E40E93"/>
    <w:rsid w:val="00E444EF"/>
    <w:rsid w:val="00E46A0E"/>
    <w:rsid w:val="00E51CB1"/>
    <w:rsid w:val="00E526F3"/>
    <w:rsid w:val="00E540A6"/>
    <w:rsid w:val="00E55183"/>
    <w:rsid w:val="00E619C0"/>
    <w:rsid w:val="00E70BF9"/>
    <w:rsid w:val="00E74ABD"/>
    <w:rsid w:val="00E858E4"/>
    <w:rsid w:val="00E86581"/>
    <w:rsid w:val="00E955A0"/>
    <w:rsid w:val="00E9563E"/>
    <w:rsid w:val="00EA3D86"/>
    <w:rsid w:val="00EB2C15"/>
    <w:rsid w:val="00EB52A6"/>
    <w:rsid w:val="00EB5927"/>
    <w:rsid w:val="00ED05CB"/>
    <w:rsid w:val="00ED3619"/>
    <w:rsid w:val="00ED5909"/>
    <w:rsid w:val="00ED7449"/>
    <w:rsid w:val="00EF2199"/>
    <w:rsid w:val="00EF3A3F"/>
    <w:rsid w:val="00F0129A"/>
    <w:rsid w:val="00F07E4D"/>
    <w:rsid w:val="00F136CD"/>
    <w:rsid w:val="00F141EB"/>
    <w:rsid w:val="00F15920"/>
    <w:rsid w:val="00F26251"/>
    <w:rsid w:val="00F27FAC"/>
    <w:rsid w:val="00F37E06"/>
    <w:rsid w:val="00F432C5"/>
    <w:rsid w:val="00F460E2"/>
    <w:rsid w:val="00F46D61"/>
    <w:rsid w:val="00F471FC"/>
    <w:rsid w:val="00F5360B"/>
    <w:rsid w:val="00F57470"/>
    <w:rsid w:val="00F62B95"/>
    <w:rsid w:val="00F64F59"/>
    <w:rsid w:val="00F66CF7"/>
    <w:rsid w:val="00F76EE4"/>
    <w:rsid w:val="00F80BE9"/>
    <w:rsid w:val="00F830D6"/>
    <w:rsid w:val="00F9465B"/>
    <w:rsid w:val="00F97293"/>
    <w:rsid w:val="00FA0600"/>
    <w:rsid w:val="00FA4B0C"/>
    <w:rsid w:val="00FA626D"/>
    <w:rsid w:val="00FA6DD1"/>
    <w:rsid w:val="00FB0351"/>
    <w:rsid w:val="00FB2CCD"/>
    <w:rsid w:val="00FB3D37"/>
    <w:rsid w:val="00FC286B"/>
    <w:rsid w:val="00FC3DA9"/>
    <w:rsid w:val="00FD21FC"/>
    <w:rsid w:val="00FD631D"/>
    <w:rsid w:val="00FE2F19"/>
    <w:rsid w:val="00FE37A4"/>
    <w:rsid w:val="00FE45ED"/>
    <w:rsid w:val="00FF4A1D"/>
    <w:rsid w:val="00F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5"/>
    <o:shapelayout v:ext="edit">
      <o:idmap v:ext="edit" data="1"/>
    </o:shapelayout>
  </w:shapeDefaults>
  <w:decimalSymbol w:val=","/>
  <w:listSeparator w:val=";"/>
  <w14:docId w14:val="2130318D"/>
  <w15:chartTrackingRefBased/>
  <w15:docId w15:val="{6B118A7C-9FFF-416E-9E4E-C1F41139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75E51"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2">
    <w:name w:val="heading 2"/>
    <w:basedOn w:val="prastasis"/>
    <w:next w:val="prastasis"/>
    <w:link w:val="Antrat2Diagrama"/>
    <w:qFormat/>
    <w:rsid w:val="00F830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Antrat5">
    <w:name w:val="heading 5"/>
    <w:basedOn w:val="prastasis"/>
    <w:next w:val="prastasis"/>
    <w:link w:val="Antrat5Diagrama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  <w:lang w:val="x-none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Numatytasispastraiposriftas1">
    <w:name w:val="Numatytasis pastraipos šriftas1"/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1"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rPr>
      <w:sz w:val="26"/>
      <w:lang w:val="x-none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pPr>
      <w:tabs>
        <w:tab w:val="center" w:pos="4986"/>
        <w:tab w:val="right" w:pos="9972"/>
      </w:tabs>
    </w:pPr>
    <w:rPr>
      <w:lang w:val="x-none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pPr>
      <w:ind w:firstLine="720"/>
    </w:pPr>
    <w:rPr>
      <w:sz w:val="26"/>
      <w:lang w:val="x-none"/>
    </w:rPr>
  </w:style>
  <w:style w:type="paragraph" w:customStyle="1" w:styleId="Nurodytoformatotekstas">
    <w:name w:val="Nurodyto formato tekstas"/>
    <w:basedOn w:val="prastasis"/>
    <w:rPr>
      <w:rFonts w:ascii="Courier New" w:eastAsia="Courier New" w:hAnsi="Courier New" w:cs="Courier New"/>
      <w:sz w:val="20"/>
      <w:szCs w:val="20"/>
    </w:rPr>
  </w:style>
  <w:style w:type="paragraph" w:styleId="Pagrindiniotekstopirmatrauka">
    <w:name w:val="Body Text First Indent"/>
    <w:basedOn w:val="Pagrindinistekstas"/>
    <w:pPr>
      <w:ind w:firstLine="283"/>
    </w:pPr>
  </w:style>
  <w:style w:type="character" w:customStyle="1" w:styleId="AntratsDiagrama">
    <w:name w:val="Antraštės Diagrama"/>
    <w:link w:val="Antrats"/>
    <w:uiPriority w:val="99"/>
    <w:rsid w:val="00AB2DA2"/>
    <w:rPr>
      <w:sz w:val="24"/>
      <w:szCs w:val="24"/>
      <w:lang w:eastAsia="ar-SA"/>
    </w:rPr>
  </w:style>
  <w:style w:type="table" w:styleId="Lentelstinklelis">
    <w:name w:val="Table Grid"/>
    <w:basedOn w:val="prastojilentel"/>
    <w:rsid w:val="005821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ntrat1Diagrama">
    <w:name w:val="Antraštė 1 Diagrama"/>
    <w:link w:val="Antrat1"/>
    <w:rsid w:val="005068CD"/>
    <w:rPr>
      <w:rFonts w:ascii="Arial" w:hAnsi="Arial"/>
      <w:b/>
      <w:bCs/>
      <w:sz w:val="24"/>
      <w:szCs w:val="24"/>
      <w:lang w:eastAsia="ar-SA"/>
    </w:rPr>
  </w:style>
  <w:style w:type="character" w:customStyle="1" w:styleId="Antrat5Diagrama">
    <w:name w:val="Antraštė 5 Diagrama"/>
    <w:link w:val="Antrat5"/>
    <w:rsid w:val="005068CD"/>
    <w:rPr>
      <w:b/>
      <w:spacing w:val="-8"/>
      <w:sz w:val="26"/>
      <w:lang w:eastAsia="ar-SA"/>
    </w:rPr>
  </w:style>
  <w:style w:type="character" w:customStyle="1" w:styleId="PoratDiagrama">
    <w:name w:val="Poraštė Diagrama"/>
    <w:link w:val="Porat"/>
    <w:rsid w:val="005068CD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rsid w:val="005068CD"/>
    <w:rPr>
      <w:sz w:val="26"/>
      <w:szCs w:val="24"/>
      <w:lang w:eastAsia="ar-SA"/>
    </w:rPr>
  </w:style>
  <w:style w:type="character" w:customStyle="1" w:styleId="PagrindinistekstasDiagrama">
    <w:name w:val="Pagrindinis tekstas Diagrama"/>
    <w:link w:val="Pagrindinistekstas"/>
    <w:rsid w:val="00DB1F92"/>
    <w:rPr>
      <w:sz w:val="26"/>
      <w:szCs w:val="24"/>
      <w:lang w:eastAsia="ar-SA"/>
    </w:rPr>
  </w:style>
  <w:style w:type="character" w:customStyle="1" w:styleId="Antrat2Diagrama">
    <w:name w:val="Antraštė 2 Diagrama"/>
    <w:link w:val="Antrat2"/>
    <w:semiHidden/>
    <w:rsid w:val="00F830D6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textasstr">
    <w:name w:val="textas_str"/>
    <w:basedOn w:val="prastasis"/>
    <w:rsid w:val="00953D93"/>
    <w:pPr>
      <w:suppressAutoHyphens w:val="0"/>
      <w:spacing w:before="100" w:beforeAutospacing="1" w:after="100" w:afterAutospacing="1"/>
    </w:pPr>
    <w:rPr>
      <w:lang w:eastAsia="lt-LT"/>
    </w:rPr>
  </w:style>
  <w:style w:type="paragraph" w:customStyle="1" w:styleId="TableContents">
    <w:name w:val="Table Contents"/>
    <w:basedOn w:val="prastasis"/>
    <w:rsid w:val="00953D93"/>
    <w:pPr>
      <w:widowControl w:val="0"/>
      <w:suppressLineNumbers/>
    </w:pPr>
    <w:rPr>
      <w:rFonts w:eastAsia="Lucida Sans Unicode"/>
    </w:rPr>
  </w:style>
  <w:style w:type="paragraph" w:styleId="prastasiniatinklio">
    <w:name w:val="Normal (Web)"/>
    <w:basedOn w:val="prastasis"/>
    <w:uiPriority w:val="99"/>
    <w:unhideWhenUsed/>
    <w:rsid w:val="00704829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character" w:styleId="Emfaz">
    <w:name w:val="Emphasis"/>
    <w:uiPriority w:val="20"/>
    <w:qFormat/>
    <w:rsid w:val="00704829"/>
    <w:rPr>
      <w:i/>
      <w:iCs/>
    </w:rPr>
  </w:style>
  <w:style w:type="character" w:styleId="Grietas">
    <w:name w:val="Strong"/>
    <w:uiPriority w:val="22"/>
    <w:qFormat/>
    <w:rsid w:val="00C565F3"/>
    <w:rPr>
      <w:rFonts w:ascii="Arial" w:hAnsi="Arial" w:cs="Arial" w:hint="default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506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8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1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47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65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0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5215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16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9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83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70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0524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0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96995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7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05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3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zdijai.l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810C5-03B9-4327-8757-2EE3E81C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14573</Words>
  <Characters>8307</Characters>
  <Application>Microsoft Office Word</Application>
  <DocSecurity>0</DocSecurity>
  <Lines>69</Lines>
  <Paragraphs>45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Lazdiju rajono savivaldybe</Company>
  <LinksUpToDate>false</LinksUpToDate>
  <CharactersWithSpaces>22835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Kestutis Jasiuleviciuss</dc:creator>
  <cp:keywords/>
  <cp:lastModifiedBy>Laima Jauniskiene</cp:lastModifiedBy>
  <cp:revision>2</cp:revision>
  <cp:lastPrinted>2016-03-04T09:22:00Z</cp:lastPrinted>
  <dcterms:created xsi:type="dcterms:W3CDTF">2016-03-07T21:39:00Z</dcterms:created>
  <dcterms:modified xsi:type="dcterms:W3CDTF">2016-03-07T21:39:00Z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130876C2-1208-4D5F-9305-6822706E55B8</vt:lpwstr>
  </property>
</Properties>
</file>