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E3" w:rsidRPr="006F0756" w:rsidRDefault="005E5DBB" w:rsidP="008A35E3">
      <w:pPr>
        <w:spacing w:after="0" w:line="240" w:lineRule="auto"/>
        <w:jc w:val="right"/>
        <w:rPr>
          <w:rFonts w:eastAsia="Times New Roman"/>
          <w:b/>
          <w:szCs w:val="24"/>
          <w:lang w:eastAsia="lt-LT"/>
        </w:rPr>
      </w:pPr>
      <w:r>
        <w:rPr>
          <w:b/>
          <w:bCs/>
        </w:rPr>
        <w:tab/>
      </w:r>
      <w:r>
        <w:rPr>
          <w:b/>
          <w:bCs/>
        </w:rPr>
        <w:tab/>
      </w:r>
      <w:r>
        <w:rPr>
          <w:b/>
          <w:bCs/>
        </w:rPr>
        <w:tab/>
      </w:r>
      <w:r>
        <w:rPr>
          <w:b/>
          <w:bCs/>
        </w:rPr>
        <w:tab/>
      </w:r>
      <w:r w:rsidR="008A35E3" w:rsidRPr="006F0756">
        <w:rPr>
          <w:rFonts w:eastAsia="Times New Roman"/>
          <w:b/>
          <w:szCs w:val="24"/>
          <w:lang w:eastAsia="lt-LT"/>
        </w:rPr>
        <w:t>Projektas</w:t>
      </w:r>
    </w:p>
    <w:p w:rsidR="008A35E3" w:rsidRPr="006F0756" w:rsidRDefault="00D44512" w:rsidP="008A35E3">
      <w:pPr>
        <w:spacing w:after="0" w:line="240" w:lineRule="auto"/>
        <w:jc w:val="center"/>
        <w:rPr>
          <w:rFonts w:eastAsia="Times New Roman"/>
          <w:szCs w:val="24"/>
          <w:lang w:eastAsia="lt-LT"/>
        </w:rPr>
      </w:pPr>
      <w:r>
        <w:rPr>
          <w:rFonts w:eastAsia="Times New Roman"/>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color="window">
            <v:imagedata r:id="rId4" o:title=""/>
          </v:shape>
        </w:pict>
      </w:r>
    </w:p>
    <w:p w:rsidR="008A35E3" w:rsidRPr="006F0756" w:rsidRDefault="008A35E3" w:rsidP="008A35E3">
      <w:pPr>
        <w:spacing w:after="0" w:line="240" w:lineRule="auto"/>
        <w:jc w:val="center"/>
        <w:rPr>
          <w:rFonts w:eastAsia="Times New Roman"/>
          <w:szCs w:val="24"/>
          <w:lang w:eastAsia="lt-LT"/>
        </w:rPr>
      </w:pPr>
    </w:p>
    <w:p w:rsidR="008A35E3" w:rsidRPr="006F0756" w:rsidRDefault="008A35E3" w:rsidP="008A35E3">
      <w:pPr>
        <w:spacing w:after="0" w:line="240" w:lineRule="auto"/>
        <w:jc w:val="center"/>
        <w:rPr>
          <w:rFonts w:eastAsia="Times New Roman"/>
          <w:b/>
          <w:szCs w:val="24"/>
          <w:lang w:eastAsia="zh-CN"/>
        </w:rPr>
      </w:pPr>
      <w:r w:rsidRPr="006F0756">
        <w:rPr>
          <w:rFonts w:eastAsia="Times New Roman"/>
          <w:b/>
          <w:szCs w:val="24"/>
          <w:lang w:eastAsia="zh-CN"/>
        </w:rPr>
        <w:t>KĖDAINIŲ RAJONO SAVIVALDYBĖS TARYBA</w:t>
      </w:r>
    </w:p>
    <w:p w:rsidR="008A35E3" w:rsidRPr="006F0756" w:rsidRDefault="008A35E3" w:rsidP="008A35E3">
      <w:pPr>
        <w:spacing w:after="0" w:line="240" w:lineRule="auto"/>
        <w:jc w:val="center"/>
        <w:rPr>
          <w:rFonts w:eastAsia="Times New Roman"/>
          <w:b/>
          <w:szCs w:val="24"/>
          <w:lang w:eastAsia="lt-LT"/>
        </w:rPr>
      </w:pPr>
    </w:p>
    <w:p w:rsidR="008A35E3" w:rsidRPr="00D9696D" w:rsidRDefault="008A35E3" w:rsidP="008A35E3">
      <w:pPr>
        <w:spacing w:after="0" w:line="240" w:lineRule="auto"/>
        <w:jc w:val="center"/>
        <w:rPr>
          <w:rFonts w:eastAsia="Times New Roman"/>
          <w:b/>
          <w:szCs w:val="24"/>
          <w:lang w:eastAsia="lt-LT"/>
        </w:rPr>
      </w:pPr>
      <w:r w:rsidRPr="00D9696D">
        <w:rPr>
          <w:rFonts w:eastAsia="Times New Roman"/>
          <w:b/>
          <w:szCs w:val="24"/>
          <w:lang w:eastAsia="lt-LT"/>
        </w:rPr>
        <w:t>SPRENDIMAS</w:t>
      </w:r>
    </w:p>
    <w:p w:rsidR="008A35E3" w:rsidRPr="00D9696D" w:rsidRDefault="008A35E3" w:rsidP="008A35E3">
      <w:pPr>
        <w:spacing w:after="0" w:line="240" w:lineRule="auto"/>
        <w:jc w:val="center"/>
        <w:rPr>
          <w:rFonts w:eastAsia="Times New Roman"/>
          <w:b/>
          <w:szCs w:val="24"/>
          <w:lang w:eastAsia="lt-LT"/>
        </w:rPr>
      </w:pPr>
      <w:r w:rsidRPr="00D9696D">
        <w:rPr>
          <w:rFonts w:eastAsia="Times New Roman"/>
          <w:b/>
          <w:szCs w:val="24"/>
          <w:lang w:eastAsia="lt-LT"/>
        </w:rPr>
        <w:t xml:space="preserve">DĖL PROJEKTO </w:t>
      </w:r>
      <w:r w:rsidRPr="00833D27">
        <w:rPr>
          <w:rFonts w:eastAsia="Times New Roman"/>
          <w:b/>
          <w:szCs w:val="24"/>
          <w:lang w:eastAsia="lt-LT"/>
        </w:rPr>
        <w:t>,,</w:t>
      </w:r>
      <w:r w:rsidRPr="00BE4E97">
        <w:rPr>
          <w:rFonts w:eastAsia="Times New Roman"/>
          <w:b/>
          <w:caps/>
          <w:szCs w:val="24"/>
        </w:rPr>
        <w:t>KĖDAINIŲ IR ANYKŠČIŲ</w:t>
      </w:r>
      <w:r w:rsidRPr="00BE4E97">
        <w:rPr>
          <w:b/>
          <w:caps/>
          <w:szCs w:val="24"/>
          <w:shd w:val="clear" w:color="auto" w:fill="FFFFFF"/>
        </w:rPr>
        <w:t xml:space="preserve"> rajonŲ savivaldybių mokyklų sveikatos kabinet</w:t>
      </w:r>
      <w:r w:rsidR="001D128B">
        <w:rPr>
          <w:b/>
          <w:caps/>
          <w:szCs w:val="24"/>
          <w:shd w:val="clear" w:color="auto" w:fill="FFFFFF"/>
        </w:rPr>
        <w:t>Ų</w:t>
      </w:r>
      <w:r w:rsidRPr="00BE4E97">
        <w:rPr>
          <w:b/>
          <w:caps/>
          <w:szCs w:val="24"/>
          <w:shd w:val="clear" w:color="auto" w:fill="FFFFFF"/>
        </w:rPr>
        <w:t xml:space="preserve"> atnaujinimas</w:t>
      </w:r>
      <w:r w:rsidRPr="00833D27">
        <w:rPr>
          <w:b/>
          <w:szCs w:val="24"/>
        </w:rPr>
        <w:t>“</w:t>
      </w:r>
      <w:r w:rsidRPr="00D9696D">
        <w:rPr>
          <w:rFonts w:eastAsia="Times New Roman"/>
          <w:b/>
          <w:szCs w:val="24"/>
          <w:lang w:eastAsia="lt-LT"/>
        </w:rPr>
        <w:t xml:space="preserve"> DALINIO FINANSAVIMO</w:t>
      </w:r>
    </w:p>
    <w:p w:rsidR="008A35E3" w:rsidRPr="00D9696D" w:rsidRDefault="008A35E3" w:rsidP="008A35E3">
      <w:pPr>
        <w:spacing w:after="0" w:line="240" w:lineRule="auto"/>
        <w:jc w:val="center"/>
        <w:rPr>
          <w:rFonts w:eastAsia="Times New Roman"/>
          <w:b/>
          <w:szCs w:val="24"/>
          <w:lang w:eastAsia="lt-LT"/>
        </w:rPr>
      </w:pPr>
    </w:p>
    <w:p w:rsidR="008A35E3" w:rsidRPr="00D9696D" w:rsidRDefault="008A35E3" w:rsidP="008A35E3">
      <w:pPr>
        <w:spacing w:after="0" w:line="240" w:lineRule="auto"/>
        <w:jc w:val="center"/>
        <w:rPr>
          <w:rFonts w:eastAsia="Times New Roman"/>
          <w:szCs w:val="24"/>
          <w:lang w:eastAsia="lt-LT"/>
        </w:rPr>
      </w:pPr>
      <w:r w:rsidRPr="00D9696D">
        <w:rPr>
          <w:rFonts w:eastAsia="Times New Roman"/>
          <w:szCs w:val="24"/>
          <w:lang w:eastAsia="lt-LT"/>
        </w:rPr>
        <w:t xml:space="preserve">2020 m. </w:t>
      </w:r>
      <w:r>
        <w:rPr>
          <w:rFonts w:eastAsia="Times New Roman"/>
          <w:szCs w:val="24"/>
          <w:lang w:eastAsia="lt-LT"/>
        </w:rPr>
        <w:t xml:space="preserve">rugsėjo </w:t>
      </w:r>
      <w:r w:rsidR="002C0830">
        <w:rPr>
          <w:rFonts w:eastAsia="Times New Roman"/>
          <w:szCs w:val="24"/>
          <w:lang w:eastAsia="lt-LT"/>
        </w:rPr>
        <w:t>17</w:t>
      </w:r>
      <w:r w:rsidRPr="00D9696D">
        <w:rPr>
          <w:rFonts w:eastAsia="Times New Roman"/>
          <w:szCs w:val="24"/>
          <w:lang w:eastAsia="lt-LT"/>
        </w:rPr>
        <w:t xml:space="preserve"> d. Nr. SP-</w:t>
      </w:r>
      <w:r w:rsidR="00D44512">
        <w:rPr>
          <w:rFonts w:eastAsia="Times New Roman"/>
          <w:szCs w:val="24"/>
          <w:lang w:eastAsia="lt-LT"/>
        </w:rPr>
        <w:t>198</w:t>
      </w:r>
      <w:bookmarkStart w:id="0" w:name="_GoBack"/>
      <w:bookmarkEnd w:id="0"/>
    </w:p>
    <w:p w:rsidR="008A35E3" w:rsidRPr="00D9696D" w:rsidRDefault="008A35E3" w:rsidP="008A35E3">
      <w:pPr>
        <w:spacing w:after="0" w:line="240" w:lineRule="auto"/>
        <w:jc w:val="center"/>
        <w:rPr>
          <w:rFonts w:eastAsia="Times New Roman"/>
          <w:szCs w:val="24"/>
          <w:lang w:eastAsia="lt-LT"/>
        </w:rPr>
      </w:pPr>
      <w:r w:rsidRPr="00D9696D">
        <w:rPr>
          <w:rFonts w:eastAsia="Times New Roman"/>
          <w:szCs w:val="24"/>
          <w:lang w:eastAsia="lt-LT"/>
        </w:rPr>
        <w:t>Kėdainiai</w:t>
      </w:r>
    </w:p>
    <w:p w:rsidR="008A35E3" w:rsidRDefault="008A35E3" w:rsidP="008A35E3">
      <w:pPr>
        <w:spacing w:after="0" w:line="240" w:lineRule="auto"/>
        <w:jc w:val="center"/>
        <w:rPr>
          <w:rFonts w:eastAsia="Times New Roman"/>
          <w:szCs w:val="24"/>
          <w:lang w:eastAsia="lt-LT"/>
        </w:rPr>
      </w:pPr>
    </w:p>
    <w:p w:rsidR="00D42976" w:rsidRDefault="00D42976" w:rsidP="00D42976">
      <w:pPr>
        <w:pStyle w:val="WW-Tekstas"/>
        <w:tabs>
          <w:tab w:val="left" w:pos="1080"/>
        </w:tabs>
        <w:ind w:firstLine="720"/>
        <w:jc w:val="both"/>
        <w:rPr>
          <w:b w:val="0"/>
          <w:spacing w:val="3"/>
          <w:szCs w:val="24"/>
        </w:rPr>
      </w:pPr>
      <w:r w:rsidRPr="00D9696D">
        <w:rPr>
          <w:b w:val="0"/>
          <w:bCs w:val="0"/>
          <w:spacing w:val="3"/>
          <w:szCs w:val="24"/>
        </w:rPr>
        <w:t xml:space="preserve">Vadovaudamasi </w:t>
      </w:r>
      <w:hyperlink r:id="rId5" w:tgtFrame="FTurinys" w:history="1">
        <w:r w:rsidRPr="00D9696D">
          <w:rPr>
            <w:rFonts w:eastAsia="Times New Roman"/>
            <w:b w:val="0"/>
            <w:szCs w:val="24"/>
          </w:rPr>
          <w:t xml:space="preserve">Lietuvos Respublikos vietos savivaldos įstatymo </w:t>
        </w:r>
      </w:hyperlink>
      <w:r w:rsidRPr="00D9696D">
        <w:rPr>
          <w:rFonts w:eastAsia="Times New Roman"/>
          <w:b w:val="0"/>
          <w:szCs w:val="24"/>
        </w:rPr>
        <w:t xml:space="preserve">6 straipsnio 28 punktu, </w:t>
      </w:r>
      <w:r w:rsidRPr="00D139F5">
        <w:rPr>
          <w:rFonts w:eastAsia="Times New Roman"/>
          <w:b w:val="0"/>
          <w:szCs w:val="24"/>
        </w:rPr>
        <w:t xml:space="preserve">16 straipsnio 4 dalimi, </w:t>
      </w:r>
      <w:r w:rsidRPr="00D42976">
        <w:rPr>
          <w:b w:val="0"/>
        </w:rPr>
        <w:t>kvietimo „Ikimokyklinio ir mokyklinio ugdymo įstaigų sveikatos kabinetų aprūpinimas metodinėmis priemonėmis“ pagal 2014</w:t>
      </w:r>
      <w:r w:rsidR="000C2892">
        <w:rPr>
          <w:rFonts w:ascii="Calibri" w:hAnsi="Calibri"/>
          <w:b w:val="0"/>
        </w:rPr>
        <w:t>−</w:t>
      </w:r>
      <w:r w:rsidRPr="00D42976">
        <w:rPr>
          <w:b w:val="0"/>
        </w:rPr>
        <w:t xml:space="preserve">2021 metų Europos ekonominės erdvės finansinio mechanizmo programą „Sveikata“ gairėmis pareiškėjams, patvirtinto viešosios įstaigos Centrinės projektų valdymo agentūros direktoriaus </w:t>
      </w:r>
      <w:r w:rsidR="000C2892">
        <w:rPr>
          <w:b w:val="0"/>
        </w:rPr>
        <w:t xml:space="preserve">pavaduotojo </w:t>
      </w:r>
      <w:r w:rsidRPr="00D42976">
        <w:rPr>
          <w:b w:val="0"/>
        </w:rPr>
        <w:t>2020 m. liepos 28 d.</w:t>
      </w:r>
      <w:r w:rsidR="000C2892">
        <w:rPr>
          <w:b w:val="0"/>
        </w:rPr>
        <w:t xml:space="preserve"> potvarkiu</w:t>
      </w:r>
      <w:r w:rsidRPr="00D42976">
        <w:rPr>
          <w:b w:val="0"/>
        </w:rPr>
        <w:t xml:space="preserve"> Nr. DR-20-2-2020-31, </w:t>
      </w:r>
      <w:r w:rsidR="00A9549D">
        <w:rPr>
          <w:b w:val="0"/>
        </w:rPr>
        <w:t xml:space="preserve">13, </w:t>
      </w:r>
      <w:r w:rsidRPr="00D42976">
        <w:rPr>
          <w:b w:val="0"/>
        </w:rPr>
        <w:t>34</w:t>
      </w:r>
      <w:r w:rsidR="00A9549D">
        <w:rPr>
          <w:b w:val="0"/>
        </w:rPr>
        <w:t xml:space="preserve"> ir</w:t>
      </w:r>
      <w:r w:rsidR="00257BE4">
        <w:rPr>
          <w:b w:val="0"/>
        </w:rPr>
        <w:t xml:space="preserve"> 35 </w:t>
      </w:r>
      <w:r>
        <w:rPr>
          <w:b w:val="0"/>
          <w:spacing w:val="3"/>
          <w:szCs w:val="24"/>
        </w:rPr>
        <w:t>punkt</w:t>
      </w:r>
      <w:r w:rsidR="00257BE4">
        <w:rPr>
          <w:b w:val="0"/>
          <w:spacing w:val="3"/>
          <w:szCs w:val="24"/>
        </w:rPr>
        <w:t>ais</w:t>
      </w:r>
      <w:r>
        <w:rPr>
          <w:b w:val="0"/>
          <w:spacing w:val="3"/>
          <w:szCs w:val="24"/>
        </w:rPr>
        <w:t xml:space="preserve"> </w:t>
      </w:r>
      <w:r w:rsidR="000C2892">
        <w:rPr>
          <w:b w:val="0"/>
          <w:spacing w:val="3"/>
          <w:szCs w:val="24"/>
        </w:rPr>
        <w:t>ir</w:t>
      </w:r>
      <w:r w:rsidR="00A9549D">
        <w:rPr>
          <w:b w:val="0"/>
          <w:spacing w:val="3"/>
          <w:szCs w:val="24"/>
        </w:rPr>
        <w:t xml:space="preserve"> </w:t>
      </w:r>
      <w:r w:rsidRPr="00D139F5">
        <w:rPr>
          <w:b w:val="0"/>
          <w:spacing w:val="3"/>
          <w:szCs w:val="24"/>
        </w:rPr>
        <w:t>5</w:t>
      </w:r>
      <w:r>
        <w:rPr>
          <w:b w:val="0"/>
          <w:spacing w:val="3"/>
          <w:szCs w:val="24"/>
        </w:rPr>
        <w:t>5.5</w:t>
      </w:r>
      <w:r w:rsidRPr="00D139F5">
        <w:rPr>
          <w:b w:val="0"/>
          <w:spacing w:val="3"/>
          <w:szCs w:val="24"/>
        </w:rPr>
        <w:t xml:space="preserve"> papunkčiu</w:t>
      </w:r>
      <w:r>
        <w:rPr>
          <w:b w:val="0"/>
          <w:spacing w:val="3"/>
          <w:szCs w:val="24"/>
        </w:rPr>
        <w:t>,</w:t>
      </w:r>
      <w:r w:rsidRPr="00D139F5">
        <w:rPr>
          <w:b w:val="0"/>
          <w:spacing w:val="3"/>
          <w:szCs w:val="24"/>
        </w:rPr>
        <w:t xml:space="preserve"> atsižvelgdama į Kėdainių r</w:t>
      </w:r>
      <w:r>
        <w:rPr>
          <w:b w:val="0"/>
          <w:spacing w:val="3"/>
          <w:szCs w:val="24"/>
        </w:rPr>
        <w:t>ajono savivaldybės visuomenės sveikatos biuro</w:t>
      </w:r>
      <w:r w:rsidR="004A5604">
        <w:rPr>
          <w:b w:val="0"/>
          <w:spacing w:val="3"/>
          <w:szCs w:val="24"/>
        </w:rPr>
        <w:t xml:space="preserve"> </w:t>
      </w:r>
      <w:r w:rsidR="004A5604" w:rsidRPr="00D139F5">
        <w:rPr>
          <w:b w:val="0"/>
          <w:spacing w:val="3"/>
          <w:szCs w:val="24"/>
        </w:rPr>
        <w:t xml:space="preserve">2020 m. </w:t>
      </w:r>
      <w:r w:rsidR="004A5604">
        <w:rPr>
          <w:b w:val="0"/>
          <w:spacing w:val="3"/>
          <w:szCs w:val="24"/>
        </w:rPr>
        <w:t>rugpjūčio 7</w:t>
      </w:r>
      <w:r w:rsidR="004A5604" w:rsidRPr="00D139F5">
        <w:rPr>
          <w:b w:val="0"/>
          <w:spacing w:val="3"/>
          <w:szCs w:val="24"/>
        </w:rPr>
        <w:t xml:space="preserve"> d. </w:t>
      </w:r>
      <w:r>
        <w:rPr>
          <w:b w:val="0"/>
          <w:spacing w:val="3"/>
          <w:szCs w:val="24"/>
        </w:rPr>
        <w:t xml:space="preserve"> </w:t>
      </w:r>
      <w:r w:rsidRPr="00D139F5">
        <w:rPr>
          <w:b w:val="0"/>
          <w:spacing w:val="3"/>
          <w:szCs w:val="24"/>
        </w:rPr>
        <w:t>raštą Nr.</w:t>
      </w:r>
      <w:r>
        <w:rPr>
          <w:b w:val="0"/>
          <w:spacing w:val="3"/>
          <w:szCs w:val="24"/>
        </w:rPr>
        <w:t xml:space="preserve"> (1.15.)-654 </w:t>
      </w:r>
      <w:r w:rsidRPr="00D139F5">
        <w:rPr>
          <w:b w:val="0"/>
          <w:spacing w:val="3"/>
          <w:szCs w:val="24"/>
        </w:rPr>
        <w:t>„Dėl</w:t>
      </w:r>
      <w:r>
        <w:rPr>
          <w:b w:val="0"/>
          <w:spacing w:val="3"/>
          <w:szCs w:val="24"/>
        </w:rPr>
        <w:t xml:space="preserve"> paraiškos teikimo Europos ekonominės erdvės finansinio mechanizmo paramai gauti“</w:t>
      </w:r>
      <w:r w:rsidRPr="00D139F5">
        <w:rPr>
          <w:b w:val="0"/>
          <w:spacing w:val="3"/>
          <w:szCs w:val="24"/>
        </w:rPr>
        <w:t>, Kėdainių rajono savivaldybės taryba n u s p r e n d ž i a:</w:t>
      </w:r>
    </w:p>
    <w:p w:rsidR="004A5604" w:rsidRPr="00D139F5" w:rsidRDefault="004A5604" w:rsidP="004A5604">
      <w:pPr>
        <w:spacing w:after="0" w:line="240" w:lineRule="auto"/>
        <w:ind w:firstLine="720"/>
        <w:jc w:val="both"/>
        <w:rPr>
          <w:rFonts w:eastAsia="Times New Roman"/>
          <w:bCs/>
          <w:szCs w:val="24"/>
          <w:lang w:eastAsia="ar-SA"/>
        </w:rPr>
      </w:pPr>
      <w:r w:rsidRPr="00D139F5">
        <w:rPr>
          <w:bCs/>
          <w:spacing w:val="3"/>
          <w:szCs w:val="24"/>
        </w:rPr>
        <w:t xml:space="preserve">1. Pritarti </w:t>
      </w:r>
      <w:r w:rsidRPr="007B7E2E">
        <w:rPr>
          <w:spacing w:val="3"/>
          <w:szCs w:val="24"/>
        </w:rPr>
        <w:t>Kėdainių rajono savivaldybės visuomenės sveikatos biuro</w:t>
      </w:r>
      <w:r w:rsidRPr="00D139F5">
        <w:rPr>
          <w:bCs/>
          <w:spacing w:val="3"/>
          <w:szCs w:val="24"/>
        </w:rPr>
        <w:t xml:space="preserve"> projekto „</w:t>
      </w:r>
      <w:bookmarkStart w:id="1" w:name="_Hlk43285990"/>
      <w:r w:rsidRPr="00BE4E97">
        <w:rPr>
          <w:rFonts w:eastAsia="Times New Roman"/>
          <w:szCs w:val="24"/>
        </w:rPr>
        <w:t>Kėdainių ir Anykščių</w:t>
      </w:r>
      <w:r w:rsidRPr="00BE4E97">
        <w:rPr>
          <w:szCs w:val="24"/>
          <w:shd w:val="clear" w:color="auto" w:fill="FFFFFF"/>
        </w:rPr>
        <w:t xml:space="preserve"> rajonų savival</w:t>
      </w:r>
      <w:r>
        <w:rPr>
          <w:szCs w:val="24"/>
          <w:shd w:val="clear" w:color="auto" w:fill="FFFFFF"/>
        </w:rPr>
        <w:t>dybių mokyklų sveikatos kabinetų</w:t>
      </w:r>
      <w:r w:rsidRPr="00BE4E97">
        <w:rPr>
          <w:szCs w:val="24"/>
          <w:shd w:val="clear" w:color="auto" w:fill="FFFFFF"/>
        </w:rPr>
        <w:t xml:space="preserve"> atnaujinimas</w:t>
      </w:r>
      <w:r w:rsidRPr="00D139F5">
        <w:rPr>
          <w:bCs/>
          <w:szCs w:val="24"/>
        </w:rPr>
        <w:t xml:space="preserve">“ </w:t>
      </w:r>
      <w:bookmarkEnd w:id="1"/>
      <w:r>
        <w:rPr>
          <w:bCs/>
          <w:szCs w:val="24"/>
        </w:rPr>
        <w:t>įgyvendinimui.</w:t>
      </w:r>
    </w:p>
    <w:p w:rsidR="004B0399" w:rsidRDefault="004A5604" w:rsidP="004A5604">
      <w:pPr>
        <w:pStyle w:val="WW-Tekstas"/>
        <w:tabs>
          <w:tab w:val="left" w:pos="1080"/>
        </w:tabs>
        <w:ind w:firstLine="720"/>
        <w:jc w:val="both"/>
        <w:rPr>
          <w:b w:val="0"/>
          <w:szCs w:val="24"/>
        </w:rPr>
      </w:pPr>
      <w:r w:rsidRPr="00D139F5">
        <w:rPr>
          <w:rFonts w:eastAsia="Times New Roman"/>
          <w:b w:val="0"/>
          <w:szCs w:val="24"/>
          <w:lang w:eastAsia="ar-SA"/>
        </w:rPr>
        <w:t xml:space="preserve">2. Skirti iš Kėdainių rajono savivaldybės biudžeto ne mažiau kaip </w:t>
      </w:r>
      <w:r w:rsidR="00CC09C9">
        <w:rPr>
          <w:rFonts w:eastAsia="Times New Roman"/>
          <w:b w:val="0"/>
          <w:szCs w:val="24"/>
          <w:lang w:eastAsia="ar-SA"/>
        </w:rPr>
        <w:t>17</w:t>
      </w:r>
      <w:r w:rsidRPr="00D139F5">
        <w:rPr>
          <w:rFonts w:eastAsia="Times New Roman"/>
          <w:b w:val="0"/>
          <w:szCs w:val="24"/>
          <w:lang w:eastAsia="ar-SA"/>
        </w:rPr>
        <w:t xml:space="preserve"> procent</w:t>
      </w:r>
      <w:r w:rsidR="00CC09C9">
        <w:rPr>
          <w:rFonts w:eastAsia="Times New Roman"/>
          <w:b w:val="0"/>
          <w:szCs w:val="24"/>
          <w:lang w:eastAsia="ar-SA"/>
        </w:rPr>
        <w:t>ų</w:t>
      </w:r>
      <w:r w:rsidR="00257BE4">
        <w:rPr>
          <w:rFonts w:eastAsia="Times New Roman"/>
          <w:b w:val="0"/>
          <w:szCs w:val="24"/>
          <w:lang w:eastAsia="ar-SA"/>
        </w:rPr>
        <w:t xml:space="preserve"> </w:t>
      </w:r>
      <w:r w:rsidRPr="00D139F5">
        <w:rPr>
          <w:rFonts w:eastAsia="Times New Roman"/>
          <w:b w:val="0"/>
          <w:szCs w:val="24"/>
          <w:lang w:eastAsia="ar-SA"/>
        </w:rPr>
        <w:t xml:space="preserve">tinkamų finansuoti </w:t>
      </w:r>
      <w:r w:rsidR="004B0399">
        <w:rPr>
          <w:b w:val="0"/>
          <w:szCs w:val="24"/>
        </w:rPr>
        <w:t>projekto išlaidų.</w:t>
      </w:r>
    </w:p>
    <w:p w:rsidR="004B0399" w:rsidRDefault="004B0399" w:rsidP="00C1179F">
      <w:pPr>
        <w:pStyle w:val="WW-Tekstas"/>
        <w:tabs>
          <w:tab w:val="left" w:pos="1080"/>
        </w:tabs>
        <w:ind w:firstLine="720"/>
        <w:jc w:val="both"/>
        <w:rPr>
          <w:b w:val="0"/>
        </w:rPr>
      </w:pPr>
      <w:r>
        <w:rPr>
          <w:b w:val="0"/>
          <w:szCs w:val="24"/>
        </w:rPr>
        <w:t xml:space="preserve">3. </w:t>
      </w:r>
      <w:r w:rsidRPr="004B0399">
        <w:rPr>
          <w:b w:val="0"/>
          <w:szCs w:val="24"/>
          <w:lang w:eastAsia="ar-SA"/>
        </w:rPr>
        <w:t>Apmokėti iš Kėdainių rajono savivaldybės biudžeto</w:t>
      </w:r>
      <w:r w:rsidRPr="00D139F5">
        <w:rPr>
          <w:szCs w:val="24"/>
          <w:lang w:eastAsia="ar-SA"/>
        </w:rPr>
        <w:t xml:space="preserve"> </w:t>
      </w:r>
      <w:r w:rsidRPr="004B0399">
        <w:rPr>
          <w:b w:val="0"/>
        </w:rPr>
        <w:t>vis</w:t>
      </w:r>
      <w:r>
        <w:rPr>
          <w:b w:val="0"/>
        </w:rPr>
        <w:t>as</w:t>
      </w:r>
      <w:r w:rsidRPr="004B0399">
        <w:rPr>
          <w:b w:val="0"/>
        </w:rPr>
        <w:t xml:space="preserve"> kit</w:t>
      </w:r>
      <w:r>
        <w:rPr>
          <w:b w:val="0"/>
        </w:rPr>
        <w:t>as</w:t>
      </w:r>
      <w:r w:rsidRPr="004B0399">
        <w:rPr>
          <w:b w:val="0"/>
        </w:rPr>
        <w:t xml:space="preserve"> projektui įgyvendinti reikaling</w:t>
      </w:r>
      <w:r>
        <w:rPr>
          <w:b w:val="0"/>
        </w:rPr>
        <w:t>as</w:t>
      </w:r>
      <w:r w:rsidRPr="004B0399">
        <w:rPr>
          <w:b w:val="0"/>
        </w:rPr>
        <w:t xml:space="preserve"> išlaid</w:t>
      </w:r>
      <w:r>
        <w:rPr>
          <w:b w:val="0"/>
        </w:rPr>
        <w:t>as</w:t>
      </w:r>
      <w:r w:rsidRPr="004B0399">
        <w:rPr>
          <w:b w:val="0"/>
        </w:rPr>
        <w:t>, tarp jų ir projekto įgyvendinimo metu nustatyt</w:t>
      </w:r>
      <w:r>
        <w:rPr>
          <w:b w:val="0"/>
        </w:rPr>
        <w:t>as</w:t>
      </w:r>
      <w:r w:rsidRPr="004B0399">
        <w:rPr>
          <w:b w:val="0"/>
        </w:rPr>
        <w:t xml:space="preserve"> kaip netinkam</w:t>
      </w:r>
      <w:r>
        <w:rPr>
          <w:b w:val="0"/>
        </w:rPr>
        <w:t>as</w:t>
      </w:r>
      <w:r w:rsidRPr="004B0399">
        <w:rPr>
          <w:b w:val="0"/>
        </w:rPr>
        <w:t xml:space="preserve"> finansuoti</w:t>
      </w:r>
      <w:r>
        <w:rPr>
          <w:b w:val="0"/>
        </w:rPr>
        <w:t>.</w:t>
      </w:r>
    </w:p>
    <w:p w:rsidR="005E5DBB" w:rsidRDefault="005E5DBB" w:rsidP="005E5DBB">
      <w:pPr>
        <w:spacing w:after="0" w:line="240" w:lineRule="auto"/>
        <w:jc w:val="both"/>
        <w:rPr>
          <w:rFonts w:eastAsia="Times New Roman"/>
          <w:szCs w:val="24"/>
          <w:lang w:eastAsia="lt-LT"/>
        </w:rPr>
      </w:pPr>
      <w:bookmarkStart w:id="2" w:name="part_1d4e4633687c429f95b46c77bcf21892"/>
      <w:bookmarkEnd w:id="2"/>
    </w:p>
    <w:p w:rsidR="000C2892" w:rsidRDefault="000C2892" w:rsidP="005E5DBB">
      <w:pPr>
        <w:spacing w:after="0" w:line="240" w:lineRule="auto"/>
        <w:jc w:val="both"/>
        <w:rPr>
          <w:rFonts w:eastAsia="Times New Roman"/>
          <w:szCs w:val="24"/>
          <w:lang w:eastAsia="lt-LT"/>
        </w:rPr>
      </w:pPr>
    </w:p>
    <w:p w:rsidR="000C2892" w:rsidRPr="00FA4839" w:rsidRDefault="000C2892" w:rsidP="005E5DBB">
      <w:pPr>
        <w:spacing w:after="0" w:line="240" w:lineRule="auto"/>
        <w:jc w:val="both"/>
        <w:rPr>
          <w:rFonts w:eastAsia="Times New Roman"/>
          <w:szCs w:val="24"/>
          <w:lang w:eastAsia="lt-LT"/>
        </w:rPr>
      </w:pPr>
    </w:p>
    <w:tbl>
      <w:tblPr>
        <w:tblW w:w="9355" w:type="dxa"/>
        <w:tblInd w:w="1" w:type="dxa"/>
        <w:tblLook w:val="01E0" w:firstRow="1" w:lastRow="1" w:firstColumn="1" w:lastColumn="1" w:noHBand="0" w:noVBand="0"/>
      </w:tblPr>
      <w:tblGrid>
        <w:gridCol w:w="9355"/>
      </w:tblGrid>
      <w:tr w:rsidR="005E5DBB" w:rsidRPr="00FA4839" w:rsidTr="00C1179F">
        <w:tc>
          <w:tcPr>
            <w:tcW w:w="9355" w:type="dxa"/>
          </w:tcPr>
          <w:p w:rsidR="00C1179F" w:rsidRPr="006F0756" w:rsidRDefault="00C1179F" w:rsidP="00C1179F">
            <w:pPr>
              <w:spacing w:after="0" w:line="240" w:lineRule="auto"/>
              <w:jc w:val="both"/>
              <w:rPr>
                <w:rFonts w:eastAsia="Times New Roman"/>
                <w:szCs w:val="24"/>
                <w:lang w:eastAsia="lt-LT"/>
              </w:rPr>
            </w:pPr>
            <w:r w:rsidRPr="006F0756">
              <w:rPr>
                <w:rFonts w:eastAsia="Times New Roman"/>
                <w:szCs w:val="24"/>
                <w:lang w:eastAsia="lt-LT"/>
              </w:rPr>
              <w:t>Savivaldybės meras</w:t>
            </w:r>
            <w:r w:rsidRPr="006F0756">
              <w:rPr>
                <w:rFonts w:eastAsia="Times New Roman"/>
                <w:szCs w:val="24"/>
                <w:lang w:eastAsia="lt-LT"/>
              </w:rPr>
              <w:tab/>
            </w:r>
            <w:r w:rsidRPr="006F0756">
              <w:rPr>
                <w:rFonts w:eastAsia="Times New Roman"/>
                <w:szCs w:val="24"/>
                <w:lang w:eastAsia="lt-LT"/>
              </w:rPr>
              <w:tab/>
            </w:r>
            <w:r w:rsidRPr="006F0756">
              <w:rPr>
                <w:rFonts w:eastAsia="Times New Roman"/>
                <w:szCs w:val="24"/>
                <w:lang w:eastAsia="lt-LT"/>
              </w:rPr>
              <w:tab/>
            </w:r>
            <w:r w:rsidRPr="006F0756">
              <w:rPr>
                <w:rFonts w:eastAsia="Times New Roman"/>
                <w:szCs w:val="24"/>
                <w:lang w:eastAsia="lt-LT"/>
              </w:rPr>
              <w:tab/>
            </w:r>
          </w:p>
          <w:p w:rsidR="00C1179F" w:rsidRPr="006F0756"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r w:rsidRPr="006F0756">
              <w:rPr>
                <w:rFonts w:eastAsia="Times New Roman"/>
                <w:szCs w:val="24"/>
                <w:lang w:eastAsia="lt-LT"/>
              </w:rPr>
              <w:t>Kristina Kemešienė</w:t>
            </w:r>
            <w:r w:rsidRPr="006F0756">
              <w:rPr>
                <w:rFonts w:eastAsia="Times New Roman"/>
                <w:szCs w:val="24"/>
                <w:lang w:eastAsia="lt-LT"/>
              </w:rPr>
              <w:tab/>
            </w:r>
            <w:r w:rsidRPr="006F0756">
              <w:rPr>
                <w:rFonts w:eastAsia="Times New Roman"/>
                <w:szCs w:val="24"/>
                <w:lang w:eastAsia="lt-LT"/>
              </w:rPr>
              <w:tab/>
            </w:r>
            <w:r>
              <w:rPr>
                <w:rFonts w:eastAsia="Times New Roman"/>
                <w:szCs w:val="24"/>
                <w:lang w:eastAsia="lt-LT"/>
              </w:rPr>
              <w:t>Arūnas Kacevičius</w:t>
            </w:r>
            <w:r>
              <w:rPr>
                <w:rFonts w:eastAsia="Times New Roman"/>
                <w:szCs w:val="24"/>
                <w:lang w:eastAsia="lt-LT"/>
              </w:rPr>
              <w:tab/>
              <w:t xml:space="preserve">         </w:t>
            </w:r>
            <w:r w:rsidRPr="006A7792">
              <w:rPr>
                <w:rFonts w:eastAsia="Times New Roman"/>
                <w:szCs w:val="24"/>
                <w:lang w:eastAsia="lt-LT"/>
              </w:rPr>
              <w:t>Jolanta Sakavičienė</w:t>
            </w:r>
          </w:p>
          <w:p w:rsidR="00C1179F" w:rsidRPr="006F0756" w:rsidRDefault="00C1179F" w:rsidP="00C1179F">
            <w:pPr>
              <w:spacing w:after="0" w:line="240" w:lineRule="auto"/>
              <w:jc w:val="both"/>
              <w:rPr>
                <w:rFonts w:eastAsia="Times New Roman"/>
                <w:szCs w:val="24"/>
                <w:lang w:eastAsia="lt-LT"/>
              </w:rPr>
            </w:pPr>
            <w:r>
              <w:rPr>
                <w:rFonts w:eastAsia="Times New Roman"/>
                <w:szCs w:val="24"/>
                <w:lang w:eastAsia="lt-LT"/>
              </w:rPr>
              <w:t>2020-09-</w:t>
            </w:r>
            <w:r w:rsidRPr="006F0756">
              <w:rPr>
                <w:rFonts w:eastAsia="Times New Roman"/>
                <w:szCs w:val="24"/>
                <w:lang w:eastAsia="lt-LT"/>
              </w:rPr>
              <w:tab/>
            </w:r>
            <w:r w:rsidRPr="006F0756">
              <w:rPr>
                <w:rFonts w:eastAsia="Times New Roman"/>
                <w:szCs w:val="24"/>
                <w:lang w:eastAsia="lt-LT"/>
              </w:rPr>
              <w:tab/>
            </w:r>
            <w:r>
              <w:rPr>
                <w:rFonts w:eastAsia="Times New Roman"/>
                <w:szCs w:val="24"/>
                <w:lang w:eastAsia="lt-LT"/>
              </w:rPr>
              <w:tab/>
              <w:t>2020-09-</w:t>
            </w:r>
            <w:r w:rsidRPr="006F0756">
              <w:rPr>
                <w:rFonts w:eastAsia="Times New Roman"/>
                <w:szCs w:val="24"/>
                <w:lang w:eastAsia="lt-LT"/>
              </w:rPr>
              <w:tab/>
            </w:r>
            <w:r w:rsidRPr="006F0756">
              <w:rPr>
                <w:rFonts w:eastAsia="Times New Roman"/>
                <w:szCs w:val="24"/>
                <w:lang w:eastAsia="lt-LT"/>
              </w:rPr>
              <w:tab/>
            </w:r>
            <w:r>
              <w:rPr>
                <w:rFonts w:eastAsia="Times New Roman"/>
                <w:szCs w:val="24"/>
                <w:lang w:eastAsia="lt-LT"/>
              </w:rPr>
              <w:t xml:space="preserve">          2020-09-</w:t>
            </w:r>
          </w:p>
          <w:p w:rsidR="00C1179F" w:rsidRDefault="00C1179F" w:rsidP="00C1179F">
            <w:pPr>
              <w:spacing w:after="0" w:line="240" w:lineRule="auto"/>
              <w:jc w:val="both"/>
              <w:rPr>
                <w:rFonts w:eastAsia="Times New Roman"/>
                <w:szCs w:val="24"/>
                <w:lang w:eastAsia="lt-LT"/>
              </w:rPr>
            </w:pPr>
          </w:p>
          <w:p w:rsidR="00C1179F" w:rsidRDefault="00C1179F" w:rsidP="00C1179F">
            <w:pPr>
              <w:spacing w:after="0" w:line="240" w:lineRule="auto"/>
              <w:jc w:val="both"/>
              <w:rPr>
                <w:rFonts w:eastAsia="Times New Roman"/>
                <w:szCs w:val="24"/>
                <w:lang w:eastAsia="lt-LT"/>
              </w:rPr>
            </w:pPr>
          </w:p>
          <w:p w:rsidR="00C1179F" w:rsidRPr="006F0756" w:rsidRDefault="00C1179F" w:rsidP="00C1179F">
            <w:pPr>
              <w:spacing w:after="0" w:line="240" w:lineRule="auto"/>
              <w:jc w:val="both"/>
              <w:rPr>
                <w:rFonts w:eastAsia="Times New Roman"/>
                <w:szCs w:val="24"/>
                <w:lang w:eastAsia="lt-LT"/>
              </w:rPr>
            </w:pPr>
          </w:p>
          <w:p w:rsidR="00C1179F" w:rsidRPr="006F0756" w:rsidRDefault="00C1179F" w:rsidP="00C1179F">
            <w:pPr>
              <w:spacing w:after="0" w:line="240" w:lineRule="auto"/>
              <w:jc w:val="both"/>
              <w:rPr>
                <w:rFonts w:eastAsia="Times New Roman"/>
                <w:szCs w:val="24"/>
                <w:lang w:eastAsia="lt-LT"/>
              </w:rPr>
            </w:pPr>
            <w:r w:rsidRPr="006F0756">
              <w:rPr>
                <w:rFonts w:eastAsia="Times New Roman"/>
                <w:szCs w:val="24"/>
                <w:lang w:eastAsia="lt-LT"/>
              </w:rPr>
              <w:t>Marius Stasiukonis</w:t>
            </w:r>
            <w:r>
              <w:rPr>
                <w:rFonts w:eastAsia="Times New Roman"/>
                <w:szCs w:val="24"/>
                <w:lang w:eastAsia="lt-LT"/>
              </w:rPr>
              <w:tab/>
            </w:r>
            <w:r>
              <w:rPr>
                <w:rFonts w:eastAsia="Times New Roman"/>
                <w:szCs w:val="24"/>
                <w:lang w:eastAsia="lt-LT"/>
              </w:rPr>
              <w:tab/>
              <w:t>Rūta Švedienė</w:t>
            </w:r>
          </w:p>
          <w:p w:rsidR="00C1179F" w:rsidRPr="006F0756" w:rsidRDefault="00C1179F" w:rsidP="00C1179F">
            <w:pPr>
              <w:spacing w:after="0" w:line="240" w:lineRule="auto"/>
              <w:jc w:val="both"/>
              <w:rPr>
                <w:rFonts w:eastAsia="Times New Roman"/>
                <w:szCs w:val="24"/>
                <w:lang w:eastAsia="lt-LT"/>
              </w:rPr>
            </w:pPr>
            <w:r>
              <w:rPr>
                <w:rFonts w:eastAsia="Times New Roman"/>
                <w:szCs w:val="24"/>
                <w:lang w:eastAsia="lt-LT"/>
              </w:rPr>
              <w:t>2020-09-</w:t>
            </w:r>
            <w:r>
              <w:rPr>
                <w:rFonts w:eastAsia="Times New Roman"/>
                <w:szCs w:val="24"/>
                <w:lang w:eastAsia="lt-LT"/>
              </w:rPr>
              <w:tab/>
            </w:r>
            <w:r>
              <w:rPr>
                <w:rFonts w:eastAsia="Times New Roman"/>
                <w:szCs w:val="24"/>
                <w:lang w:eastAsia="lt-LT"/>
              </w:rPr>
              <w:tab/>
            </w:r>
            <w:r>
              <w:rPr>
                <w:rFonts w:eastAsia="Times New Roman"/>
                <w:szCs w:val="24"/>
                <w:lang w:eastAsia="lt-LT"/>
              </w:rPr>
              <w:tab/>
              <w:t>2020-09-</w:t>
            </w:r>
            <w:r w:rsidRPr="006F0756">
              <w:rPr>
                <w:rFonts w:eastAsia="Times New Roman"/>
                <w:szCs w:val="24"/>
                <w:lang w:eastAsia="lt-LT"/>
              </w:rPr>
              <w:tab/>
            </w:r>
          </w:p>
          <w:p w:rsidR="005E5DBB" w:rsidRPr="00FA4839" w:rsidRDefault="005E5DBB" w:rsidP="00C1179F">
            <w:pPr>
              <w:spacing w:after="160" w:line="259" w:lineRule="auto"/>
              <w:rPr>
                <w:rFonts w:eastAsia="Times New Roman"/>
                <w:szCs w:val="24"/>
              </w:rPr>
            </w:pPr>
          </w:p>
        </w:tc>
      </w:tr>
    </w:tbl>
    <w:p w:rsidR="000C2892" w:rsidRDefault="000C2892">
      <w:r>
        <w:br w:type="page"/>
      </w:r>
    </w:p>
    <w:tbl>
      <w:tblPr>
        <w:tblW w:w="9355" w:type="dxa"/>
        <w:tblInd w:w="1" w:type="dxa"/>
        <w:tblLook w:val="01E0" w:firstRow="1" w:lastRow="1" w:firstColumn="1" w:lastColumn="1" w:noHBand="0" w:noVBand="0"/>
      </w:tblPr>
      <w:tblGrid>
        <w:gridCol w:w="9355"/>
      </w:tblGrid>
      <w:tr w:rsidR="005E5DBB" w:rsidRPr="00FA4839" w:rsidTr="00C1179F">
        <w:tc>
          <w:tcPr>
            <w:tcW w:w="9355" w:type="dxa"/>
          </w:tcPr>
          <w:p w:rsidR="001D128B" w:rsidRPr="00AB6E3E" w:rsidRDefault="001D128B" w:rsidP="001D128B">
            <w:pPr>
              <w:spacing w:after="0" w:line="240" w:lineRule="auto"/>
              <w:ind w:left="5184"/>
              <w:jc w:val="both"/>
              <w:rPr>
                <w:szCs w:val="24"/>
              </w:rPr>
            </w:pPr>
            <w:r w:rsidRPr="00AB6E3E">
              <w:rPr>
                <w:szCs w:val="24"/>
              </w:rPr>
              <w:lastRenderedPageBreak/>
              <w:t>Forma patvirtinta Kėdainių rajono</w:t>
            </w:r>
          </w:p>
          <w:p w:rsidR="001D128B" w:rsidRPr="00AB6E3E" w:rsidRDefault="001D128B" w:rsidP="001D128B">
            <w:pPr>
              <w:spacing w:after="0" w:line="240" w:lineRule="auto"/>
              <w:ind w:left="5184"/>
              <w:rPr>
                <w:szCs w:val="24"/>
              </w:rPr>
            </w:pPr>
            <w:r w:rsidRPr="00AB6E3E">
              <w:rPr>
                <w:szCs w:val="24"/>
              </w:rPr>
              <w:t>Savivaldybės mero 2014 m. sausio 20 d.</w:t>
            </w:r>
          </w:p>
          <w:p w:rsidR="001D128B" w:rsidRPr="00AB6E3E" w:rsidRDefault="001D128B" w:rsidP="001D128B">
            <w:pPr>
              <w:spacing w:after="0" w:line="240" w:lineRule="auto"/>
              <w:ind w:left="5184"/>
              <w:rPr>
                <w:szCs w:val="24"/>
              </w:rPr>
            </w:pPr>
            <w:r w:rsidRPr="00AB6E3E">
              <w:rPr>
                <w:szCs w:val="24"/>
              </w:rPr>
              <w:t>potvarkiu Nr. MP1-2</w:t>
            </w:r>
          </w:p>
          <w:p w:rsidR="001D128B" w:rsidRDefault="001D128B" w:rsidP="001D128B">
            <w:pPr>
              <w:spacing w:after="0" w:line="240" w:lineRule="auto"/>
              <w:rPr>
                <w:rFonts w:eastAsia="Times New Roman"/>
                <w:szCs w:val="24"/>
                <w:lang w:eastAsia="lt-LT"/>
              </w:rPr>
            </w:pPr>
          </w:p>
          <w:p w:rsidR="001D128B" w:rsidRPr="00AB6E3E" w:rsidRDefault="001D128B" w:rsidP="001D128B">
            <w:pPr>
              <w:spacing w:after="0" w:line="240" w:lineRule="auto"/>
              <w:rPr>
                <w:rFonts w:eastAsia="Times New Roman"/>
                <w:szCs w:val="24"/>
                <w:lang w:eastAsia="lt-LT"/>
              </w:rPr>
            </w:pPr>
            <w:r w:rsidRPr="00AB6E3E">
              <w:rPr>
                <w:rFonts w:eastAsia="Times New Roman"/>
                <w:szCs w:val="24"/>
                <w:lang w:eastAsia="lt-LT"/>
              </w:rPr>
              <w:t>Kėdainių rajono savivaldybės tarybai</w:t>
            </w:r>
          </w:p>
          <w:p w:rsidR="001D128B" w:rsidRDefault="001D128B" w:rsidP="001D128B">
            <w:pPr>
              <w:spacing w:after="0" w:line="240" w:lineRule="auto"/>
              <w:jc w:val="center"/>
              <w:rPr>
                <w:rFonts w:eastAsia="Times New Roman"/>
                <w:b/>
                <w:szCs w:val="24"/>
                <w:lang w:eastAsia="lt-LT"/>
              </w:rPr>
            </w:pPr>
          </w:p>
          <w:p w:rsidR="001D128B" w:rsidRDefault="001D128B" w:rsidP="001D128B">
            <w:pPr>
              <w:spacing w:after="0" w:line="240" w:lineRule="auto"/>
              <w:jc w:val="center"/>
              <w:rPr>
                <w:rFonts w:eastAsia="Times New Roman"/>
                <w:b/>
                <w:szCs w:val="24"/>
                <w:lang w:eastAsia="lt-LT"/>
              </w:rPr>
            </w:pPr>
            <w:r w:rsidRPr="00D9696D">
              <w:rPr>
                <w:rFonts w:eastAsia="Times New Roman"/>
                <w:b/>
                <w:szCs w:val="24"/>
                <w:lang w:eastAsia="lt-LT"/>
              </w:rPr>
              <w:t>AIŠKINAMASIS RAŠTAS</w:t>
            </w:r>
          </w:p>
          <w:p w:rsidR="001D128B" w:rsidRPr="00D9696D" w:rsidRDefault="001D128B" w:rsidP="001D128B">
            <w:pPr>
              <w:spacing w:after="0" w:line="240" w:lineRule="auto"/>
              <w:jc w:val="center"/>
              <w:rPr>
                <w:rFonts w:eastAsia="Times New Roman"/>
                <w:b/>
                <w:szCs w:val="24"/>
                <w:lang w:eastAsia="lt-LT"/>
              </w:rPr>
            </w:pPr>
          </w:p>
          <w:p w:rsidR="001D128B" w:rsidRPr="00D9696D" w:rsidRDefault="001D128B" w:rsidP="001D128B">
            <w:pPr>
              <w:spacing w:after="0" w:line="240" w:lineRule="auto"/>
              <w:jc w:val="center"/>
              <w:rPr>
                <w:rFonts w:eastAsia="Times New Roman"/>
                <w:b/>
                <w:szCs w:val="24"/>
                <w:lang w:eastAsia="lt-LT"/>
              </w:rPr>
            </w:pPr>
            <w:r w:rsidRPr="00D9696D">
              <w:rPr>
                <w:rFonts w:eastAsia="Times New Roman"/>
                <w:b/>
                <w:szCs w:val="24"/>
                <w:lang w:eastAsia="lt-LT"/>
              </w:rPr>
              <w:t xml:space="preserve">DĖL PROJEKTO </w:t>
            </w:r>
            <w:r w:rsidRPr="00833D27">
              <w:rPr>
                <w:rFonts w:eastAsia="Times New Roman"/>
                <w:b/>
                <w:szCs w:val="24"/>
                <w:lang w:eastAsia="lt-LT"/>
              </w:rPr>
              <w:t>,,</w:t>
            </w:r>
            <w:r w:rsidRPr="00BE4E97">
              <w:rPr>
                <w:rFonts w:eastAsia="Times New Roman"/>
                <w:b/>
                <w:caps/>
                <w:szCs w:val="24"/>
              </w:rPr>
              <w:t>KĖDAINIŲ IR ANYKŠČIŲ</w:t>
            </w:r>
            <w:r w:rsidRPr="00BE4E97">
              <w:rPr>
                <w:b/>
                <w:caps/>
                <w:szCs w:val="24"/>
                <w:shd w:val="clear" w:color="auto" w:fill="FFFFFF"/>
              </w:rPr>
              <w:t xml:space="preserve"> rajonŲ savivaldybių mokyklų sveikatos kabinet</w:t>
            </w:r>
            <w:r>
              <w:rPr>
                <w:b/>
                <w:caps/>
                <w:szCs w:val="24"/>
                <w:shd w:val="clear" w:color="auto" w:fill="FFFFFF"/>
              </w:rPr>
              <w:t>Ų</w:t>
            </w:r>
            <w:r w:rsidRPr="00BE4E97">
              <w:rPr>
                <w:b/>
                <w:caps/>
                <w:szCs w:val="24"/>
                <w:shd w:val="clear" w:color="auto" w:fill="FFFFFF"/>
              </w:rPr>
              <w:t xml:space="preserve"> atnaujinimas</w:t>
            </w:r>
            <w:r w:rsidRPr="00833D27">
              <w:rPr>
                <w:b/>
                <w:szCs w:val="24"/>
              </w:rPr>
              <w:t>“</w:t>
            </w:r>
            <w:r w:rsidRPr="00D9696D">
              <w:rPr>
                <w:rFonts w:eastAsia="Times New Roman"/>
                <w:b/>
                <w:szCs w:val="24"/>
                <w:lang w:eastAsia="lt-LT"/>
              </w:rPr>
              <w:t xml:space="preserve"> DALINIO FINANSAVIMO</w:t>
            </w:r>
          </w:p>
          <w:p w:rsidR="001D128B" w:rsidRDefault="001D128B" w:rsidP="001D128B">
            <w:pPr>
              <w:spacing w:after="0" w:line="240" w:lineRule="auto"/>
              <w:jc w:val="center"/>
              <w:rPr>
                <w:rFonts w:eastAsia="Times New Roman"/>
                <w:sz w:val="10"/>
                <w:szCs w:val="10"/>
                <w:lang w:eastAsia="lt-LT"/>
              </w:rPr>
            </w:pPr>
          </w:p>
          <w:p w:rsidR="001D128B" w:rsidRPr="006F0756" w:rsidRDefault="001D128B" w:rsidP="001D128B">
            <w:pPr>
              <w:spacing w:after="0" w:line="240" w:lineRule="auto"/>
              <w:jc w:val="center"/>
              <w:rPr>
                <w:rFonts w:eastAsia="Times New Roman"/>
                <w:szCs w:val="24"/>
                <w:lang w:eastAsia="lt-LT"/>
              </w:rPr>
            </w:pPr>
            <w:r w:rsidRPr="00D9696D">
              <w:rPr>
                <w:rFonts w:eastAsia="Times New Roman"/>
                <w:szCs w:val="24"/>
                <w:lang w:eastAsia="lt-LT"/>
              </w:rPr>
              <w:t>2020-</w:t>
            </w:r>
            <w:r>
              <w:rPr>
                <w:rFonts w:eastAsia="Times New Roman"/>
                <w:szCs w:val="24"/>
                <w:lang w:eastAsia="lt-LT"/>
              </w:rPr>
              <w:t>09-10</w:t>
            </w:r>
          </w:p>
          <w:p w:rsidR="001D128B" w:rsidRDefault="001D128B" w:rsidP="001D128B">
            <w:pPr>
              <w:spacing w:after="0" w:line="240" w:lineRule="auto"/>
              <w:jc w:val="center"/>
              <w:rPr>
                <w:rFonts w:eastAsia="Times New Roman"/>
                <w:szCs w:val="24"/>
                <w:lang w:eastAsia="lt-LT"/>
              </w:rPr>
            </w:pPr>
            <w:r w:rsidRPr="00D9696D">
              <w:rPr>
                <w:rFonts w:eastAsia="Times New Roman"/>
                <w:szCs w:val="24"/>
                <w:lang w:eastAsia="lt-LT"/>
              </w:rPr>
              <w:t>Kėdainiai</w:t>
            </w:r>
          </w:p>
          <w:p w:rsidR="001D128B" w:rsidRDefault="001D128B" w:rsidP="001D128B">
            <w:pPr>
              <w:spacing w:after="0" w:line="240" w:lineRule="auto"/>
              <w:ind w:firstLine="720"/>
              <w:rPr>
                <w:rFonts w:eastAsia="Times New Roman"/>
                <w:b/>
                <w:szCs w:val="24"/>
                <w:lang w:eastAsia="lt-LT"/>
              </w:rPr>
            </w:pPr>
          </w:p>
          <w:p w:rsidR="001D128B" w:rsidRPr="00701430" w:rsidRDefault="001D128B" w:rsidP="001D128B">
            <w:pPr>
              <w:spacing w:after="0" w:line="240" w:lineRule="auto"/>
              <w:ind w:firstLine="720"/>
              <w:rPr>
                <w:rFonts w:eastAsia="Times New Roman"/>
                <w:b/>
                <w:szCs w:val="24"/>
                <w:lang w:eastAsia="lt-LT"/>
              </w:rPr>
            </w:pPr>
            <w:r w:rsidRPr="00701430">
              <w:rPr>
                <w:rFonts w:eastAsia="Times New Roman"/>
                <w:b/>
                <w:szCs w:val="24"/>
                <w:lang w:eastAsia="lt-LT"/>
              </w:rPr>
              <w:t>Parengto sprendimo projekto tikslai:</w:t>
            </w:r>
          </w:p>
          <w:p w:rsidR="001D128B" w:rsidRPr="00701430" w:rsidRDefault="001D128B" w:rsidP="001D128B">
            <w:pPr>
              <w:spacing w:after="0" w:line="240" w:lineRule="auto"/>
              <w:ind w:firstLine="720"/>
              <w:jc w:val="both"/>
              <w:rPr>
                <w:b/>
                <w:szCs w:val="24"/>
              </w:rPr>
            </w:pPr>
            <w:r w:rsidRPr="00701430">
              <w:rPr>
                <w:b/>
                <w:szCs w:val="24"/>
              </w:rPr>
              <w:t xml:space="preserve">Sprendimo projekto tikslas – </w:t>
            </w:r>
            <w:r>
              <w:rPr>
                <w:bCs/>
                <w:spacing w:val="3"/>
                <w:szCs w:val="24"/>
              </w:rPr>
              <w:t>pr</w:t>
            </w:r>
            <w:r w:rsidRPr="00D139F5">
              <w:rPr>
                <w:bCs/>
                <w:spacing w:val="3"/>
                <w:szCs w:val="24"/>
              </w:rPr>
              <w:t xml:space="preserve">itarti </w:t>
            </w:r>
            <w:r w:rsidRPr="007B7E2E">
              <w:rPr>
                <w:spacing w:val="3"/>
                <w:szCs w:val="24"/>
              </w:rPr>
              <w:t>Kėdainių rajono savivaldybės visuomenės sveikatos biuro</w:t>
            </w:r>
            <w:r w:rsidRPr="00D139F5">
              <w:rPr>
                <w:bCs/>
                <w:spacing w:val="3"/>
                <w:szCs w:val="24"/>
              </w:rPr>
              <w:t xml:space="preserve"> </w:t>
            </w:r>
            <w:r w:rsidR="00165CC6">
              <w:rPr>
                <w:bCs/>
                <w:spacing w:val="3"/>
                <w:szCs w:val="24"/>
              </w:rPr>
              <w:t xml:space="preserve">(toliau – Biuras) </w:t>
            </w:r>
            <w:r w:rsidRPr="00D139F5">
              <w:rPr>
                <w:bCs/>
                <w:spacing w:val="3"/>
                <w:szCs w:val="24"/>
              </w:rPr>
              <w:t>projekto „</w:t>
            </w:r>
            <w:r w:rsidRPr="00BE4E97">
              <w:rPr>
                <w:rFonts w:eastAsia="Times New Roman"/>
                <w:szCs w:val="24"/>
              </w:rPr>
              <w:t>Kėdainių ir Anykščių</w:t>
            </w:r>
            <w:r w:rsidRPr="00BE4E97">
              <w:rPr>
                <w:szCs w:val="24"/>
                <w:shd w:val="clear" w:color="auto" w:fill="FFFFFF"/>
              </w:rPr>
              <w:t xml:space="preserve"> rajonų savival</w:t>
            </w:r>
            <w:r>
              <w:rPr>
                <w:szCs w:val="24"/>
                <w:shd w:val="clear" w:color="auto" w:fill="FFFFFF"/>
              </w:rPr>
              <w:t>dybių mokyklų sveikatos kabinetų</w:t>
            </w:r>
            <w:r w:rsidRPr="00BE4E97">
              <w:rPr>
                <w:szCs w:val="24"/>
                <w:shd w:val="clear" w:color="auto" w:fill="FFFFFF"/>
              </w:rPr>
              <w:t xml:space="preserve"> atnaujinimas</w:t>
            </w:r>
            <w:r w:rsidRPr="00D139F5">
              <w:rPr>
                <w:bCs/>
                <w:szCs w:val="24"/>
              </w:rPr>
              <w:t xml:space="preserve">“ </w:t>
            </w:r>
            <w:r>
              <w:rPr>
                <w:bCs/>
                <w:szCs w:val="24"/>
              </w:rPr>
              <w:t>įgyvendinimui, s</w:t>
            </w:r>
            <w:r w:rsidRPr="00D139F5">
              <w:rPr>
                <w:rFonts w:eastAsia="Times New Roman"/>
                <w:szCs w:val="24"/>
                <w:lang w:eastAsia="ar-SA"/>
              </w:rPr>
              <w:t xml:space="preserve">kirti iš Kėdainių rajono savivaldybės biudžeto ne mažiau </w:t>
            </w:r>
            <w:r w:rsidRPr="001D128B">
              <w:rPr>
                <w:rFonts w:eastAsia="Times New Roman"/>
                <w:szCs w:val="24"/>
                <w:lang w:eastAsia="ar-SA"/>
              </w:rPr>
              <w:t xml:space="preserve">kaip </w:t>
            </w:r>
            <w:r w:rsidR="00165CC6">
              <w:rPr>
                <w:rFonts w:eastAsia="Times New Roman"/>
                <w:szCs w:val="24"/>
                <w:lang w:eastAsia="ar-SA"/>
              </w:rPr>
              <w:t>17</w:t>
            </w:r>
            <w:r w:rsidRPr="001D128B">
              <w:rPr>
                <w:rFonts w:eastAsia="Times New Roman"/>
                <w:szCs w:val="24"/>
                <w:lang w:eastAsia="ar-SA"/>
              </w:rPr>
              <w:t xml:space="preserve"> procent</w:t>
            </w:r>
            <w:r w:rsidR="00165CC6">
              <w:rPr>
                <w:rFonts w:eastAsia="Times New Roman"/>
                <w:szCs w:val="24"/>
                <w:lang w:eastAsia="ar-SA"/>
              </w:rPr>
              <w:t>ų</w:t>
            </w:r>
            <w:r w:rsidRPr="001D128B">
              <w:rPr>
                <w:rFonts w:eastAsia="Times New Roman"/>
                <w:szCs w:val="24"/>
                <w:lang w:eastAsia="ar-SA"/>
              </w:rPr>
              <w:t xml:space="preserve"> tinkamų finansuoti </w:t>
            </w:r>
            <w:r w:rsidRPr="001D128B">
              <w:rPr>
                <w:szCs w:val="24"/>
              </w:rPr>
              <w:t>projekto išlaidų</w:t>
            </w:r>
            <w:r>
              <w:rPr>
                <w:szCs w:val="24"/>
              </w:rPr>
              <w:t xml:space="preserve">, </w:t>
            </w:r>
            <w:r w:rsidRPr="001D128B">
              <w:rPr>
                <w:szCs w:val="24"/>
              </w:rPr>
              <w:t>a</w:t>
            </w:r>
            <w:r w:rsidRPr="001D128B">
              <w:rPr>
                <w:bCs/>
                <w:szCs w:val="24"/>
                <w:lang w:eastAsia="ar-SA"/>
              </w:rPr>
              <w:t xml:space="preserve">pmokėti iš Kėdainių rajono savivaldybės biudžeto </w:t>
            </w:r>
            <w:r w:rsidRPr="001D128B">
              <w:t>visas kitas projektui įgyvendinti reikalingas išlaidas, tarp jų ir projekto įgyvendinimo metu nustatytas kaip netinkamas finansuoti</w:t>
            </w:r>
            <w:r w:rsidR="00165CC6">
              <w:t xml:space="preserve">. </w:t>
            </w:r>
          </w:p>
          <w:p w:rsidR="001D128B" w:rsidRPr="00701430" w:rsidRDefault="001D128B" w:rsidP="001D128B">
            <w:pPr>
              <w:spacing w:after="0" w:line="240" w:lineRule="auto"/>
              <w:ind w:firstLine="720"/>
              <w:rPr>
                <w:rFonts w:eastAsia="Times New Roman"/>
                <w:b/>
                <w:szCs w:val="24"/>
                <w:lang w:eastAsia="lt-LT"/>
              </w:rPr>
            </w:pPr>
            <w:r w:rsidRPr="00701430">
              <w:rPr>
                <w:rFonts w:eastAsia="Times New Roman"/>
                <w:b/>
                <w:szCs w:val="24"/>
                <w:lang w:eastAsia="lt-LT"/>
              </w:rPr>
              <w:t xml:space="preserve">Sprendimo projekto esmė, rengimo priežastys ir motyvai: </w:t>
            </w:r>
          </w:p>
          <w:p w:rsidR="001D128B" w:rsidRPr="001D128B" w:rsidRDefault="001D128B" w:rsidP="00CC09C9">
            <w:pPr>
              <w:pStyle w:val="prastasiniatinklio"/>
              <w:spacing w:before="0" w:beforeAutospacing="0" w:after="0" w:afterAutospacing="0"/>
              <w:ind w:firstLine="720"/>
              <w:jc w:val="both"/>
              <w:rPr>
                <w:lang w:val="pt-BR" w:eastAsia="lt-LT"/>
              </w:rPr>
            </w:pPr>
            <w:r>
              <w:rPr>
                <w:bCs/>
                <w:spacing w:val="3"/>
              </w:rPr>
              <w:t xml:space="preserve">Biuras </w:t>
            </w:r>
            <w:r w:rsidR="00CC09C9">
              <w:t>su partneriu Anykščių rajono savivaldybės visuomenės sveikatos biuru</w:t>
            </w:r>
            <w:r w:rsidR="00CC09C9" w:rsidRPr="00701430">
              <w:rPr>
                <w:rStyle w:val="st1"/>
                <w:bCs/>
                <w:color w:val="000000"/>
              </w:rPr>
              <w:t xml:space="preserve"> </w:t>
            </w:r>
            <w:r w:rsidRPr="00701430">
              <w:rPr>
                <w:rStyle w:val="st1"/>
                <w:bCs/>
                <w:color w:val="000000"/>
              </w:rPr>
              <w:t xml:space="preserve">planuoja </w:t>
            </w:r>
            <w:r w:rsidRPr="003D0BB4">
              <w:rPr>
                <w:shd w:val="clear" w:color="auto" w:fill="FFFFFF"/>
                <w:lang w:val="pt-BR"/>
              </w:rPr>
              <w:t xml:space="preserve">teikti paraišką dėl 2014–2021 m. Europos ekonominės erdvės finansinio mechanizmo </w:t>
            </w:r>
            <w:r w:rsidR="00CC09C9">
              <w:rPr>
                <w:shd w:val="clear" w:color="auto" w:fill="FFFFFF"/>
                <w:lang w:val="pt-BR"/>
              </w:rPr>
              <w:t xml:space="preserve">(toliau – EEE) </w:t>
            </w:r>
            <w:r w:rsidRPr="003D0BB4">
              <w:rPr>
                <w:shd w:val="clear" w:color="auto" w:fill="FFFFFF"/>
                <w:lang w:val="pt-BR"/>
              </w:rPr>
              <w:t>Programos „Sveikata“ priemonės „Ikimokyklinio ir mokyklinio ugdymo įstaigų sveikatos kabinetų aprūpinimas metodinėmis priemonėmis“ įgyvendinimo</w:t>
            </w:r>
            <w:r>
              <w:rPr>
                <w:shd w:val="clear" w:color="auto" w:fill="FFFFFF"/>
                <w:lang w:val="pt-BR"/>
              </w:rPr>
              <w:t xml:space="preserve"> Kėdainių </w:t>
            </w:r>
            <w:r w:rsidR="00CC09C9">
              <w:rPr>
                <w:shd w:val="clear" w:color="auto" w:fill="FFFFFF"/>
                <w:lang w:val="pt-BR"/>
              </w:rPr>
              <w:t xml:space="preserve">ir Anykščių </w:t>
            </w:r>
            <w:r>
              <w:rPr>
                <w:shd w:val="clear" w:color="auto" w:fill="FFFFFF"/>
                <w:lang w:val="pt-BR"/>
              </w:rPr>
              <w:t>rajono savivaldybė</w:t>
            </w:r>
            <w:r w:rsidR="00CC09C9">
              <w:rPr>
                <w:shd w:val="clear" w:color="auto" w:fill="FFFFFF"/>
                <w:lang w:val="pt-BR"/>
              </w:rPr>
              <w:t>se</w:t>
            </w:r>
            <w:r>
              <w:rPr>
                <w:shd w:val="clear" w:color="auto" w:fill="FFFFFF"/>
                <w:lang w:val="pt-BR"/>
              </w:rPr>
              <w:t xml:space="preserve">. </w:t>
            </w:r>
            <w:r>
              <w:rPr>
                <w:bCs/>
                <w:lang w:eastAsia="ar-SA"/>
              </w:rPr>
              <w:t>P</w:t>
            </w:r>
            <w:r w:rsidRPr="00701430">
              <w:rPr>
                <w:bCs/>
                <w:lang w:eastAsia="ar-SA"/>
              </w:rPr>
              <w:t>rojekto veikl</w:t>
            </w:r>
            <w:r>
              <w:rPr>
                <w:bCs/>
                <w:lang w:eastAsia="ar-SA"/>
              </w:rPr>
              <w:t xml:space="preserve">os - </w:t>
            </w:r>
            <w:r w:rsidRPr="003D0BB4">
              <w:rPr>
                <w:lang w:val="pt-BR" w:eastAsia="lt-LT"/>
              </w:rPr>
              <w:t>mokyklų/ikimokyklinio ugd</w:t>
            </w:r>
            <w:r>
              <w:rPr>
                <w:lang w:val="pt-BR" w:eastAsia="lt-LT"/>
              </w:rPr>
              <w:t xml:space="preserve">ymo įstaigų sveikatos kabinetų </w:t>
            </w:r>
            <w:r w:rsidRPr="003D0BB4">
              <w:rPr>
                <w:lang w:val="pt-BR" w:eastAsia="lt-LT"/>
              </w:rPr>
              <w:t>paprastasis remontas</w:t>
            </w:r>
            <w:r>
              <w:rPr>
                <w:lang w:val="pt-BR" w:eastAsia="lt-LT"/>
              </w:rPr>
              <w:t xml:space="preserve">  ir s</w:t>
            </w:r>
            <w:r w:rsidRPr="003D0BB4">
              <w:rPr>
                <w:lang w:val="pt-BR" w:eastAsia="lt-LT"/>
              </w:rPr>
              <w:t>veikatos kabinetų metodinių priemonių (psichinės sveikatos stiprinimui skirtų priemonių, visuomenės sveikatos rizikos veiksnių priemonių,  sveikos gyvensenos įgūdžių ugdymo priemonių, informacinių komunikacinių technologijų priemonių, kt. metodinių priemonių), reikalingų psichinės sveikatos prevencijai ir stiprinimui mokyklose / ikimokyklinio ugdymo įstaigose vykdyti, įsigijimas</w:t>
            </w:r>
            <w:r w:rsidR="00A71A8B">
              <w:rPr>
                <w:lang w:val="pt-BR" w:eastAsia="lt-LT"/>
              </w:rPr>
              <w:t xml:space="preserve"> ir </w:t>
            </w:r>
            <w:r w:rsidR="00A71A8B" w:rsidRPr="003D0BB4">
              <w:rPr>
                <w:lang w:val="pt-BR"/>
              </w:rPr>
              <w:t>specialistų mokymai, siekiant</w:t>
            </w:r>
            <w:r w:rsidR="00A71A8B" w:rsidRPr="003D0BB4">
              <w:rPr>
                <w:lang w:eastAsia="lt-LT"/>
              </w:rPr>
              <w:t xml:space="preserve"> sustiprinti gebėjimus atpažinti vaikų ir jaunimo, patiriančio patyčias ir (arba) psichosocialines problemas, atvejus.</w:t>
            </w:r>
            <w:r>
              <w:rPr>
                <w:lang w:val="pt-BR" w:eastAsia="lt-LT"/>
              </w:rPr>
              <w:t xml:space="preserve"> </w:t>
            </w:r>
            <w:r w:rsidRPr="003D0BB4">
              <w:rPr>
                <w:lang w:val="pt-BR"/>
              </w:rPr>
              <w:t xml:space="preserve"> </w:t>
            </w:r>
            <w:bookmarkStart w:id="3" w:name="_Hlk43371138"/>
            <w:r>
              <w:t xml:space="preserve">Planuojama </w:t>
            </w:r>
            <w:r w:rsidR="00A71A8B">
              <w:t>suremontuoti 10</w:t>
            </w:r>
            <w:r w:rsidR="00CC09C9">
              <w:t xml:space="preserve"> Kėdainių</w:t>
            </w:r>
            <w:r w:rsidR="00A71A8B">
              <w:t xml:space="preserve"> </w:t>
            </w:r>
            <w:r w:rsidR="00254390">
              <w:t>r.</w:t>
            </w:r>
            <w:r w:rsidR="00A71A8B">
              <w:t xml:space="preserve"> mokyklų sveikatos kabinetų ir </w:t>
            </w:r>
            <w:r w:rsidR="00254390">
              <w:t xml:space="preserve">29 Kėdainių r. mokyklų sveikatos kabinetams įsigyti </w:t>
            </w:r>
            <w:r w:rsidR="00AE1537">
              <w:t>metodines priemones</w:t>
            </w:r>
            <w:r w:rsidR="00254390">
              <w:t xml:space="preserve">. </w:t>
            </w:r>
            <w:r>
              <w:t xml:space="preserve"> </w:t>
            </w:r>
            <w:bookmarkEnd w:id="3"/>
          </w:p>
          <w:p w:rsidR="001D128B" w:rsidRPr="00701430" w:rsidRDefault="001D128B" w:rsidP="001D128B">
            <w:pPr>
              <w:spacing w:after="0" w:line="240" w:lineRule="auto"/>
              <w:ind w:firstLine="720"/>
              <w:rPr>
                <w:rFonts w:eastAsia="Times New Roman"/>
                <w:b/>
                <w:szCs w:val="24"/>
                <w:lang w:eastAsia="lt-LT"/>
              </w:rPr>
            </w:pPr>
            <w:r w:rsidRPr="00701430">
              <w:rPr>
                <w:rFonts w:eastAsia="Times New Roman"/>
                <w:b/>
                <w:szCs w:val="24"/>
                <w:lang w:eastAsia="lt-LT"/>
              </w:rPr>
              <w:t>Lėšų poreikis (jeigu sprendimui įgyvendinti reikalingos lėšos):</w:t>
            </w:r>
          </w:p>
          <w:p w:rsidR="001D128B" w:rsidRPr="00701430" w:rsidRDefault="00AE1537" w:rsidP="001D128B">
            <w:pPr>
              <w:spacing w:after="0" w:line="240" w:lineRule="auto"/>
              <w:ind w:firstLine="567"/>
              <w:jc w:val="both"/>
              <w:rPr>
                <w:bCs/>
                <w:kern w:val="3"/>
                <w:szCs w:val="24"/>
                <w:shd w:val="clear" w:color="auto" w:fill="FFFFFF"/>
                <w:lang w:eastAsia="zh-CN"/>
              </w:rPr>
            </w:pPr>
            <w:r>
              <w:rPr>
                <w:bCs/>
                <w:iCs/>
                <w:szCs w:val="24"/>
              </w:rPr>
              <w:t xml:space="preserve">   </w:t>
            </w:r>
            <w:r w:rsidR="001D128B" w:rsidRPr="00701430">
              <w:rPr>
                <w:bCs/>
                <w:iCs/>
                <w:szCs w:val="24"/>
              </w:rPr>
              <w:t xml:space="preserve">Planuojama preliminari </w:t>
            </w:r>
            <w:r w:rsidR="001D128B" w:rsidRPr="00701430">
              <w:rPr>
                <w:bCs/>
                <w:szCs w:val="24"/>
              </w:rPr>
              <w:t xml:space="preserve">bendra projekto vertė apie </w:t>
            </w:r>
            <w:r w:rsidR="00D33437">
              <w:rPr>
                <w:bCs/>
                <w:szCs w:val="24"/>
              </w:rPr>
              <w:t>300</w:t>
            </w:r>
            <w:r w:rsidR="001D128B" w:rsidRPr="00701430">
              <w:rPr>
                <w:bCs/>
                <w:szCs w:val="24"/>
              </w:rPr>
              <w:t xml:space="preserve"> tūkst. </w:t>
            </w:r>
            <w:r w:rsidR="00CC09C9">
              <w:rPr>
                <w:bCs/>
                <w:szCs w:val="24"/>
              </w:rPr>
              <w:t xml:space="preserve">Eur, iš kurių EEE lėšos </w:t>
            </w:r>
            <w:r w:rsidR="00D33437">
              <w:t xml:space="preserve">- </w:t>
            </w:r>
            <w:r w:rsidR="00A71A8B">
              <w:rPr>
                <w:bCs/>
                <w:szCs w:val="24"/>
              </w:rPr>
              <w:t>2</w:t>
            </w:r>
            <w:r w:rsidR="00D33437">
              <w:rPr>
                <w:bCs/>
                <w:szCs w:val="24"/>
              </w:rPr>
              <w:t>22</w:t>
            </w:r>
            <w:r w:rsidR="005A7D79">
              <w:rPr>
                <w:bCs/>
                <w:szCs w:val="24"/>
              </w:rPr>
              <w:t xml:space="preserve"> tūkst. Eur, </w:t>
            </w:r>
            <w:r w:rsidR="001D128B" w:rsidRPr="00701430">
              <w:rPr>
                <w:bCs/>
                <w:szCs w:val="24"/>
              </w:rPr>
              <w:t xml:space="preserve">savivaldybės </w:t>
            </w:r>
            <w:r w:rsidR="00CC09C9">
              <w:rPr>
                <w:bCs/>
                <w:szCs w:val="24"/>
              </w:rPr>
              <w:t>biudžeto lėšos</w:t>
            </w:r>
            <w:r w:rsidR="001D128B" w:rsidRPr="00701430">
              <w:rPr>
                <w:bCs/>
                <w:szCs w:val="24"/>
              </w:rPr>
              <w:t xml:space="preserve"> </w:t>
            </w:r>
            <w:r w:rsidR="00CC09C9">
              <w:rPr>
                <w:bCs/>
                <w:szCs w:val="24"/>
              </w:rPr>
              <w:t>-</w:t>
            </w:r>
            <w:r w:rsidR="005A7D79">
              <w:rPr>
                <w:bCs/>
                <w:spacing w:val="3"/>
                <w:szCs w:val="24"/>
              </w:rPr>
              <w:t xml:space="preserve"> </w:t>
            </w:r>
            <w:r w:rsidR="00A71A8B">
              <w:rPr>
                <w:bCs/>
                <w:szCs w:val="24"/>
              </w:rPr>
              <w:t>52</w:t>
            </w:r>
            <w:r w:rsidR="001D128B" w:rsidRPr="00701430">
              <w:rPr>
                <w:bCs/>
                <w:szCs w:val="24"/>
              </w:rPr>
              <w:t xml:space="preserve"> tūkst. Eur</w:t>
            </w:r>
            <w:r w:rsidR="00D33437">
              <w:rPr>
                <w:bCs/>
                <w:szCs w:val="24"/>
              </w:rPr>
              <w:t xml:space="preserve">, projekto partnerio (Anykščių rajono savivaldybės) - 26 tūkst. Eur. </w:t>
            </w:r>
          </w:p>
          <w:p w:rsidR="001D128B" w:rsidRPr="00701430" w:rsidRDefault="001D128B" w:rsidP="001D128B">
            <w:pPr>
              <w:spacing w:after="0" w:line="240" w:lineRule="auto"/>
              <w:ind w:firstLine="720"/>
              <w:rPr>
                <w:rFonts w:eastAsia="Times New Roman"/>
                <w:b/>
                <w:szCs w:val="24"/>
                <w:lang w:eastAsia="lt-LT"/>
              </w:rPr>
            </w:pPr>
            <w:r w:rsidRPr="00701430">
              <w:rPr>
                <w:rFonts w:eastAsia="Times New Roman"/>
                <w:b/>
                <w:szCs w:val="24"/>
                <w:lang w:eastAsia="lt-LT"/>
              </w:rPr>
              <w:t>Laukiami rezultatai:</w:t>
            </w:r>
          </w:p>
          <w:p w:rsidR="001D128B" w:rsidRPr="006C5932" w:rsidRDefault="001D128B" w:rsidP="001D128B">
            <w:pPr>
              <w:spacing w:after="0" w:line="240" w:lineRule="auto"/>
              <w:ind w:firstLine="720"/>
              <w:jc w:val="both"/>
              <w:rPr>
                <w:rFonts w:eastAsia="Times New Roman"/>
                <w:bCs/>
                <w:szCs w:val="24"/>
                <w:lang w:eastAsia="lt-LT"/>
              </w:rPr>
            </w:pPr>
            <w:r w:rsidRPr="00701430">
              <w:rPr>
                <w:rFonts w:eastAsia="Times New Roman"/>
                <w:bCs/>
                <w:szCs w:val="24"/>
                <w:lang w:eastAsia="lt-LT"/>
              </w:rPr>
              <w:t xml:space="preserve">Pritarus siūlomam sprendimo projektui, pateikus paraišką bus galimybė </w:t>
            </w:r>
            <w:r w:rsidR="00F808F6">
              <w:rPr>
                <w:szCs w:val="24"/>
              </w:rPr>
              <w:t>2021–2023 m.</w:t>
            </w:r>
            <w:r w:rsidR="00254390">
              <w:rPr>
                <w:szCs w:val="24"/>
              </w:rPr>
              <w:t xml:space="preserve"> atnaujinti (remontuoti) K</w:t>
            </w:r>
            <w:r w:rsidR="00F808F6">
              <w:rPr>
                <w:szCs w:val="24"/>
                <w:shd w:val="clear" w:color="auto" w:fill="FFFFFF"/>
              </w:rPr>
              <w:t>ėdainių</w:t>
            </w:r>
            <w:r w:rsidR="00F808F6" w:rsidRPr="00B26DC7">
              <w:rPr>
                <w:szCs w:val="24"/>
                <w:shd w:val="clear" w:color="auto" w:fill="FFFFFF"/>
              </w:rPr>
              <w:t xml:space="preserve"> rajono </w:t>
            </w:r>
            <w:r w:rsidR="00F808F6">
              <w:rPr>
                <w:szCs w:val="24"/>
                <w:shd w:val="clear" w:color="auto" w:fill="FFFFFF"/>
              </w:rPr>
              <w:t>savivaldybės mokyklų sveikatos kabinet</w:t>
            </w:r>
            <w:r w:rsidR="00254390">
              <w:rPr>
                <w:szCs w:val="24"/>
                <w:shd w:val="clear" w:color="auto" w:fill="FFFFFF"/>
              </w:rPr>
              <w:t xml:space="preserve">us </w:t>
            </w:r>
            <w:r w:rsidR="00F808F6">
              <w:rPr>
                <w:szCs w:val="24"/>
                <w:shd w:val="clear" w:color="auto" w:fill="FFFFFF"/>
              </w:rPr>
              <w:t>ir aprūpin</w:t>
            </w:r>
            <w:r w:rsidR="00254390">
              <w:rPr>
                <w:szCs w:val="24"/>
                <w:shd w:val="clear" w:color="auto" w:fill="FFFFFF"/>
              </w:rPr>
              <w:t xml:space="preserve">ti </w:t>
            </w:r>
            <w:r w:rsidR="00F808F6">
              <w:rPr>
                <w:szCs w:val="24"/>
                <w:shd w:val="clear" w:color="auto" w:fill="FFFFFF"/>
              </w:rPr>
              <w:t>metodinėmis priemonėmis.</w:t>
            </w:r>
            <w:r w:rsidR="00CC09C9">
              <w:rPr>
                <w:rFonts w:eastAsia="Times New Roman"/>
                <w:bCs/>
                <w:szCs w:val="24"/>
                <w:lang w:eastAsia="lt-LT"/>
              </w:rPr>
              <w:t xml:space="preserve"> </w:t>
            </w:r>
            <w:r w:rsidRPr="006C5932">
              <w:rPr>
                <w:rFonts w:eastAsia="Times New Roman"/>
                <w:bCs/>
                <w:szCs w:val="24"/>
                <w:lang w:eastAsia="lt-LT"/>
              </w:rPr>
              <w:t xml:space="preserve"> </w:t>
            </w:r>
          </w:p>
          <w:p w:rsidR="001D128B" w:rsidRDefault="001D128B" w:rsidP="001D128B">
            <w:pPr>
              <w:tabs>
                <w:tab w:val="left" w:pos="1260"/>
              </w:tabs>
              <w:spacing w:after="0" w:line="240" w:lineRule="auto"/>
              <w:ind w:firstLine="720"/>
              <w:jc w:val="both"/>
              <w:rPr>
                <w:rFonts w:eastAsia="Times New Roman"/>
                <w:b/>
                <w:szCs w:val="24"/>
                <w:lang w:eastAsia="lt-LT"/>
              </w:rPr>
            </w:pPr>
            <w:r w:rsidRPr="00701430">
              <w:rPr>
                <w:rFonts w:eastAsia="Times New Roman"/>
                <w:b/>
                <w:szCs w:val="24"/>
                <w:lang w:eastAsia="lt-LT"/>
              </w:rPr>
              <w:t xml:space="preserve">Kiti reikalingi paaiškinimai. </w:t>
            </w:r>
            <w:r>
              <w:rPr>
                <w:rFonts w:eastAsia="Times New Roman"/>
                <w:b/>
                <w:szCs w:val="24"/>
                <w:lang w:eastAsia="lt-LT"/>
              </w:rPr>
              <w:t>-</w:t>
            </w:r>
          </w:p>
          <w:p w:rsidR="001D128B" w:rsidRDefault="001D128B" w:rsidP="001D128B">
            <w:pPr>
              <w:spacing w:after="0" w:line="288" w:lineRule="auto"/>
              <w:ind w:firstLine="720"/>
              <w:rPr>
                <w:rFonts w:eastAsia="Times New Roman"/>
                <w:b/>
                <w:bCs/>
                <w:sz w:val="20"/>
                <w:szCs w:val="20"/>
                <w:lang w:eastAsia="lt-LT"/>
              </w:rPr>
            </w:pPr>
            <w:r w:rsidRPr="00165CC6">
              <w:rPr>
                <w:rFonts w:eastAsia="Times New Roman"/>
                <w:b/>
                <w:bCs/>
                <w:sz w:val="20"/>
                <w:szCs w:val="20"/>
                <w:lang w:eastAsia="lt-LT"/>
              </w:rPr>
              <w:t>Numatomo teisinio reguliavimo poveikio vertinimas*</w:t>
            </w:r>
          </w:p>
          <w:p w:rsidR="00165CC6" w:rsidRPr="00165CC6" w:rsidRDefault="00165CC6" w:rsidP="001D128B">
            <w:pPr>
              <w:spacing w:after="0" w:line="288" w:lineRule="auto"/>
              <w:ind w:firstLine="720"/>
              <w:rPr>
                <w:rFonts w:eastAsia="Times New Roman"/>
                <w:b/>
                <w:bCs/>
                <w:sz w:val="20"/>
                <w:szCs w:val="20"/>
                <w:lang w:eastAsia="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8"/>
              <w:gridCol w:w="2779"/>
              <w:gridCol w:w="2654"/>
            </w:tblGrid>
            <w:tr w:rsidR="001D128B" w:rsidRPr="00177889" w:rsidTr="0072403C">
              <w:trPr>
                <w:trHeight w:val="285"/>
              </w:trPr>
              <w:tc>
                <w:tcPr>
                  <w:tcW w:w="3760" w:type="dxa"/>
                  <w:vMerge w:val="restart"/>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jc w:val="center"/>
                    <w:rPr>
                      <w:rFonts w:eastAsia="Times New Roman"/>
                      <w:b/>
                      <w:sz w:val="20"/>
                      <w:szCs w:val="20"/>
                      <w:lang w:bidi="lo-LA"/>
                    </w:rPr>
                  </w:pPr>
                  <w:r w:rsidRPr="00165CC6">
                    <w:rPr>
                      <w:rFonts w:eastAsia="Times New Roman"/>
                      <w:b/>
                      <w:sz w:val="20"/>
                      <w:szCs w:val="20"/>
                      <w:lang w:eastAsia="lt-LT"/>
                    </w:rPr>
                    <w:t>Sritys</w:t>
                  </w:r>
                </w:p>
              </w:tc>
              <w:tc>
                <w:tcPr>
                  <w:tcW w:w="5702" w:type="dxa"/>
                  <w:gridSpan w:val="2"/>
                  <w:tcBorders>
                    <w:top w:val="single" w:sz="4" w:space="0" w:color="000000"/>
                    <w:left w:val="single" w:sz="4" w:space="0" w:color="000000"/>
                    <w:bottom w:val="single" w:sz="4" w:space="0" w:color="auto"/>
                    <w:right w:val="single" w:sz="4" w:space="0" w:color="000000"/>
                  </w:tcBorders>
                </w:tcPr>
                <w:p w:rsidR="001D128B" w:rsidRPr="00165CC6" w:rsidRDefault="001D128B" w:rsidP="001D128B">
                  <w:pPr>
                    <w:spacing w:after="0" w:line="240" w:lineRule="auto"/>
                    <w:jc w:val="center"/>
                    <w:rPr>
                      <w:rFonts w:eastAsia="Times New Roman"/>
                      <w:b/>
                      <w:bCs/>
                      <w:sz w:val="20"/>
                      <w:szCs w:val="20"/>
                      <w:lang w:eastAsia="lt-LT"/>
                    </w:rPr>
                  </w:pPr>
                  <w:r w:rsidRPr="00165CC6">
                    <w:rPr>
                      <w:rFonts w:eastAsia="Times New Roman"/>
                      <w:b/>
                      <w:bCs/>
                      <w:sz w:val="20"/>
                      <w:szCs w:val="20"/>
                      <w:lang w:eastAsia="lt-LT"/>
                    </w:rPr>
                    <w:t>Numatomo teisinio reguliavimo poveikio vertinimo rezultatai</w:t>
                  </w:r>
                </w:p>
              </w:tc>
            </w:tr>
            <w:tr w:rsidR="001D128B" w:rsidRPr="00177889" w:rsidTr="0072403C">
              <w:trPr>
                <w:trHeight w:val="269"/>
              </w:trPr>
              <w:tc>
                <w:tcPr>
                  <w:tcW w:w="3760" w:type="dxa"/>
                  <w:vMerge/>
                  <w:tcBorders>
                    <w:top w:val="single" w:sz="4" w:space="0" w:color="000000"/>
                    <w:left w:val="single" w:sz="4" w:space="0" w:color="000000"/>
                    <w:bottom w:val="single" w:sz="4" w:space="0" w:color="000000"/>
                    <w:right w:val="single" w:sz="4" w:space="0" w:color="000000"/>
                  </w:tcBorders>
                  <w:vAlign w:val="center"/>
                </w:tcPr>
                <w:p w:rsidR="001D128B" w:rsidRPr="00165CC6" w:rsidRDefault="001D128B" w:rsidP="001D128B">
                  <w:pPr>
                    <w:spacing w:after="0" w:line="240" w:lineRule="auto"/>
                    <w:rPr>
                      <w:rFonts w:eastAsia="Times New Roman"/>
                      <w:b/>
                      <w:sz w:val="20"/>
                      <w:szCs w:val="20"/>
                      <w:lang w:bidi="lo-LA"/>
                    </w:rPr>
                  </w:pPr>
                </w:p>
              </w:tc>
              <w:tc>
                <w:tcPr>
                  <w:tcW w:w="2919" w:type="dxa"/>
                  <w:tcBorders>
                    <w:top w:val="single" w:sz="4" w:space="0" w:color="auto"/>
                    <w:left w:val="single" w:sz="4" w:space="0" w:color="000000"/>
                    <w:bottom w:val="single" w:sz="4" w:space="0" w:color="000000"/>
                    <w:right w:val="single" w:sz="4" w:space="0" w:color="000000"/>
                  </w:tcBorders>
                </w:tcPr>
                <w:p w:rsidR="001D128B" w:rsidRPr="00165CC6" w:rsidRDefault="001D128B" w:rsidP="001D128B">
                  <w:pPr>
                    <w:spacing w:after="0" w:line="240" w:lineRule="auto"/>
                    <w:jc w:val="center"/>
                    <w:rPr>
                      <w:rFonts w:eastAsia="Times New Roman"/>
                      <w:b/>
                      <w:sz w:val="20"/>
                      <w:szCs w:val="20"/>
                      <w:lang w:eastAsia="lt-LT"/>
                    </w:rPr>
                  </w:pPr>
                  <w:r w:rsidRPr="00165CC6">
                    <w:rPr>
                      <w:rFonts w:eastAsia="Times New Roman"/>
                      <w:b/>
                      <w:sz w:val="20"/>
                      <w:szCs w:val="20"/>
                      <w:lang w:eastAsia="lt-LT"/>
                    </w:rPr>
                    <w:t>Teigiamas poveikis</w:t>
                  </w:r>
                </w:p>
              </w:tc>
              <w:tc>
                <w:tcPr>
                  <w:tcW w:w="2783" w:type="dxa"/>
                  <w:tcBorders>
                    <w:top w:val="single" w:sz="4" w:space="0" w:color="auto"/>
                    <w:left w:val="single" w:sz="4" w:space="0" w:color="000000"/>
                    <w:bottom w:val="single" w:sz="4" w:space="0" w:color="000000"/>
                    <w:right w:val="single" w:sz="4" w:space="0" w:color="000000"/>
                  </w:tcBorders>
                </w:tcPr>
                <w:p w:rsidR="001D128B" w:rsidRPr="00165CC6" w:rsidRDefault="001D128B" w:rsidP="001D128B">
                  <w:pPr>
                    <w:spacing w:after="0" w:line="240" w:lineRule="auto"/>
                    <w:jc w:val="center"/>
                    <w:rPr>
                      <w:b/>
                      <w:sz w:val="20"/>
                      <w:szCs w:val="20"/>
                      <w:lang w:bidi="lo-LA"/>
                    </w:rPr>
                  </w:pPr>
                  <w:r w:rsidRPr="00165CC6">
                    <w:rPr>
                      <w:rFonts w:eastAsia="Times New Roman"/>
                      <w:b/>
                      <w:sz w:val="20"/>
                      <w:szCs w:val="20"/>
                      <w:lang w:eastAsia="lt-LT"/>
                    </w:rPr>
                    <w:t>Neigiamas poveikis</w:t>
                  </w:r>
                </w:p>
              </w:tc>
            </w:tr>
            <w:tr w:rsidR="001D128B" w:rsidRPr="00177889" w:rsidTr="0072403C">
              <w:tc>
                <w:tcPr>
                  <w:tcW w:w="3760"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r w:rsidRPr="00165CC6">
                    <w:rPr>
                      <w:rFonts w:eastAsia="Times New Roman"/>
                      <w:i/>
                      <w:sz w:val="20"/>
                      <w:szCs w:val="20"/>
                      <w:lang w:eastAsia="lt-LT"/>
                    </w:rPr>
                    <w:t>Ekonomikai</w:t>
                  </w:r>
                </w:p>
              </w:tc>
              <w:tc>
                <w:tcPr>
                  <w:tcW w:w="2919"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c>
                <w:tcPr>
                  <w:tcW w:w="2783"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r>
            <w:tr w:rsidR="001D128B" w:rsidRPr="00177889" w:rsidTr="0072403C">
              <w:tc>
                <w:tcPr>
                  <w:tcW w:w="3760"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r w:rsidRPr="00165CC6">
                    <w:rPr>
                      <w:rFonts w:eastAsia="Times New Roman"/>
                      <w:i/>
                      <w:sz w:val="20"/>
                      <w:szCs w:val="20"/>
                      <w:lang w:eastAsia="lt-LT"/>
                    </w:rPr>
                    <w:t>Finansams</w:t>
                  </w:r>
                </w:p>
              </w:tc>
              <w:tc>
                <w:tcPr>
                  <w:tcW w:w="2919"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c>
                <w:tcPr>
                  <w:tcW w:w="2783"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r>
            <w:tr w:rsidR="001D128B" w:rsidRPr="00177889" w:rsidTr="0072403C">
              <w:tc>
                <w:tcPr>
                  <w:tcW w:w="3760"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r w:rsidRPr="00165CC6">
                    <w:rPr>
                      <w:rFonts w:eastAsia="Times New Roman"/>
                      <w:i/>
                      <w:sz w:val="20"/>
                      <w:szCs w:val="20"/>
                      <w:lang w:eastAsia="lt-LT"/>
                    </w:rPr>
                    <w:t>Socialinei aplinkai</w:t>
                  </w:r>
                </w:p>
              </w:tc>
              <w:tc>
                <w:tcPr>
                  <w:tcW w:w="2919"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c>
                <w:tcPr>
                  <w:tcW w:w="2783"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r>
            <w:tr w:rsidR="001D128B" w:rsidRPr="00177889" w:rsidTr="0072403C">
              <w:tc>
                <w:tcPr>
                  <w:tcW w:w="3760"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r w:rsidRPr="00165CC6">
                    <w:rPr>
                      <w:rFonts w:eastAsia="Times New Roman"/>
                      <w:i/>
                      <w:sz w:val="20"/>
                      <w:szCs w:val="20"/>
                      <w:lang w:eastAsia="lt-LT"/>
                    </w:rPr>
                    <w:t>Viešajam administravimui</w:t>
                  </w:r>
                </w:p>
              </w:tc>
              <w:tc>
                <w:tcPr>
                  <w:tcW w:w="2919"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c>
                <w:tcPr>
                  <w:tcW w:w="2783"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r>
            <w:tr w:rsidR="001D128B" w:rsidRPr="00177889" w:rsidTr="0072403C">
              <w:tc>
                <w:tcPr>
                  <w:tcW w:w="3760"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r w:rsidRPr="00165CC6">
                    <w:rPr>
                      <w:rFonts w:eastAsia="Times New Roman"/>
                      <w:i/>
                      <w:sz w:val="20"/>
                      <w:szCs w:val="20"/>
                      <w:lang w:eastAsia="lt-LT"/>
                    </w:rPr>
                    <w:t>Teisinei sistemai</w:t>
                  </w:r>
                </w:p>
              </w:tc>
              <w:tc>
                <w:tcPr>
                  <w:tcW w:w="2919"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c>
                <w:tcPr>
                  <w:tcW w:w="2783"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r>
            <w:tr w:rsidR="001D128B" w:rsidRPr="00177889" w:rsidTr="0072403C">
              <w:tc>
                <w:tcPr>
                  <w:tcW w:w="3760"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r w:rsidRPr="00165CC6">
                    <w:rPr>
                      <w:rFonts w:eastAsia="Times New Roman"/>
                      <w:i/>
                      <w:sz w:val="20"/>
                      <w:szCs w:val="20"/>
                      <w:lang w:eastAsia="lt-LT"/>
                    </w:rPr>
                    <w:t>Kriminogeninei situacijai</w:t>
                  </w:r>
                </w:p>
              </w:tc>
              <w:tc>
                <w:tcPr>
                  <w:tcW w:w="2919"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c>
                <w:tcPr>
                  <w:tcW w:w="2783" w:type="dxa"/>
                  <w:tcBorders>
                    <w:top w:val="single" w:sz="4" w:space="0" w:color="000000"/>
                    <w:left w:val="single" w:sz="4" w:space="0" w:color="000000"/>
                    <w:bottom w:val="single" w:sz="4" w:space="0" w:color="000000"/>
                    <w:right w:val="single" w:sz="4" w:space="0" w:color="000000"/>
                  </w:tcBorders>
                </w:tcPr>
                <w:p w:rsidR="001D128B" w:rsidRPr="00165CC6" w:rsidRDefault="001D128B" w:rsidP="001D128B">
                  <w:pPr>
                    <w:spacing w:after="0" w:line="240" w:lineRule="auto"/>
                    <w:rPr>
                      <w:rFonts w:eastAsia="Times New Roman"/>
                      <w:i/>
                      <w:sz w:val="20"/>
                      <w:szCs w:val="20"/>
                      <w:lang w:bidi="lo-LA"/>
                    </w:rPr>
                  </w:pPr>
                </w:p>
              </w:tc>
            </w:tr>
            <w:tr w:rsidR="001D128B" w:rsidRPr="00177889" w:rsidTr="0072403C">
              <w:tc>
                <w:tcPr>
                  <w:tcW w:w="3760"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r w:rsidRPr="00177889">
                    <w:rPr>
                      <w:rFonts w:eastAsia="Times New Roman"/>
                      <w:i/>
                      <w:sz w:val="16"/>
                      <w:szCs w:val="16"/>
                      <w:lang w:eastAsia="lt-LT"/>
                    </w:rPr>
                    <w:t>Aplinkai</w:t>
                  </w:r>
                </w:p>
              </w:tc>
              <w:tc>
                <w:tcPr>
                  <w:tcW w:w="2919"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p>
              </w:tc>
              <w:tc>
                <w:tcPr>
                  <w:tcW w:w="2783"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p>
              </w:tc>
            </w:tr>
            <w:tr w:rsidR="001D128B" w:rsidRPr="00177889" w:rsidTr="0072403C">
              <w:tc>
                <w:tcPr>
                  <w:tcW w:w="3760"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r w:rsidRPr="00177889">
                    <w:rPr>
                      <w:rFonts w:eastAsia="Times New Roman"/>
                      <w:i/>
                      <w:sz w:val="16"/>
                      <w:szCs w:val="16"/>
                      <w:lang w:eastAsia="lt-LT"/>
                    </w:rPr>
                    <w:t>Administracinei naštai</w:t>
                  </w:r>
                </w:p>
              </w:tc>
              <w:tc>
                <w:tcPr>
                  <w:tcW w:w="2919"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p>
              </w:tc>
              <w:tc>
                <w:tcPr>
                  <w:tcW w:w="2783"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p>
              </w:tc>
            </w:tr>
            <w:tr w:rsidR="001D128B" w:rsidRPr="00177889" w:rsidTr="0072403C">
              <w:tc>
                <w:tcPr>
                  <w:tcW w:w="3760"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r w:rsidRPr="00177889">
                    <w:rPr>
                      <w:rFonts w:eastAsia="Times New Roman"/>
                      <w:i/>
                      <w:sz w:val="16"/>
                      <w:szCs w:val="16"/>
                      <w:lang w:eastAsia="lt-LT"/>
                    </w:rPr>
                    <w:t>Regiono plėtrai</w:t>
                  </w:r>
                </w:p>
              </w:tc>
              <w:tc>
                <w:tcPr>
                  <w:tcW w:w="2919"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p>
              </w:tc>
              <w:tc>
                <w:tcPr>
                  <w:tcW w:w="2783"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p>
              </w:tc>
            </w:tr>
            <w:tr w:rsidR="001D128B" w:rsidRPr="00177889" w:rsidTr="0072403C">
              <w:tc>
                <w:tcPr>
                  <w:tcW w:w="3760"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r w:rsidRPr="00177889">
                    <w:rPr>
                      <w:rFonts w:eastAsia="Times New Roman"/>
                      <w:i/>
                      <w:sz w:val="16"/>
                      <w:szCs w:val="16"/>
                      <w:lang w:eastAsia="lt-LT"/>
                    </w:rPr>
                    <w:t>Kitoms sritims, asmenims ar jų grupėms</w:t>
                  </w:r>
                </w:p>
              </w:tc>
              <w:tc>
                <w:tcPr>
                  <w:tcW w:w="2919"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p>
              </w:tc>
              <w:tc>
                <w:tcPr>
                  <w:tcW w:w="2783" w:type="dxa"/>
                  <w:tcBorders>
                    <w:top w:val="single" w:sz="4" w:space="0" w:color="000000"/>
                    <w:left w:val="single" w:sz="4" w:space="0" w:color="000000"/>
                    <w:bottom w:val="single" w:sz="4" w:space="0" w:color="000000"/>
                    <w:right w:val="single" w:sz="4" w:space="0" w:color="000000"/>
                  </w:tcBorders>
                </w:tcPr>
                <w:p w:rsidR="001D128B" w:rsidRPr="00177889" w:rsidRDefault="001D128B" w:rsidP="001D128B">
                  <w:pPr>
                    <w:spacing w:after="0" w:line="240" w:lineRule="auto"/>
                    <w:rPr>
                      <w:rFonts w:eastAsia="Times New Roman"/>
                      <w:i/>
                      <w:sz w:val="16"/>
                      <w:szCs w:val="16"/>
                      <w:lang w:bidi="lo-LA"/>
                    </w:rPr>
                  </w:pPr>
                </w:p>
              </w:tc>
            </w:tr>
          </w:tbl>
          <w:p w:rsidR="001D128B" w:rsidRPr="00177889" w:rsidRDefault="001D128B" w:rsidP="001D128B">
            <w:pPr>
              <w:spacing w:after="0" w:line="240" w:lineRule="auto"/>
              <w:jc w:val="both"/>
              <w:rPr>
                <w:rFonts w:eastAsia="Times New Roman"/>
                <w:i/>
                <w:sz w:val="12"/>
                <w:szCs w:val="12"/>
                <w:lang w:bidi="lo-LA"/>
              </w:rPr>
            </w:pPr>
            <w:r w:rsidRPr="00177889">
              <w:rPr>
                <w:rFonts w:eastAsia="Times New Roman"/>
                <w:b/>
                <w:i/>
                <w:sz w:val="12"/>
                <w:szCs w:val="12"/>
                <w:lang w:bidi="lo-LA"/>
              </w:rPr>
              <w:t>*</w:t>
            </w:r>
            <w:r w:rsidRPr="00177889">
              <w:rPr>
                <w:rFonts w:eastAsia="Times New Roman"/>
                <w:bCs/>
                <w:i/>
                <w:sz w:val="12"/>
                <w:szCs w:val="12"/>
                <w:lang w:eastAsia="lt-LT"/>
              </w:rPr>
              <w:t xml:space="preserve"> Numatomo teisinio reguliavimo poveikio vertinimas atliekamas r</w:t>
            </w:r>
            <w:r w:rsidRPr="00177889">
              <w:rPr>
                <w:rFonts w:eastAsia="Times New Roman"/>
                <w:i/>
                <w:sz w:val="12"/>
                <w:szCs w:val="12"/>
                <w:lang w:eastAsia="lt-LT"/>
              </w:rPr>
              <w:t>engiant teisės akto, kuriuo numatoma reglamentuoti iki tol nereglamentuotus santykius, taip pat kuriuo iš esmės keičiamas teisinis reguliavimas, projektą.</w:t>
            </w:r>
            <w:r w:rsidRPr="00177889">
              <w:rPr>
                <w:rFonts w:eastAsia="Times New Roman"/>
                <w:i/>
                <w:sz w:val="12"/>
                <w:szCs w:val="12"/>
                <w:lang w:bidi="lo-LA"/>
              </w:rPr>
              <w:t xml:space="preserve"> </w:t>
            </w:r>
            <w:r w:rsidRPr="00177889">
              <w:rPr>
                <w:rFonts w:eastAsia="Times New Roman"/>
                <w:i/>
                <w:sz w:val="12"/>
                <w:szCs w:val="12"/>
                <w:lang w:eastAsia="lt-LT"/>
              </w:rPr>
              <w:t>Atliekant vertinimą, nustatomas galimas teigiamas ir neigiamas poveikis to teisinio reguliavimo sričiai, asmenims ar jų grupėms, kuriems bus taikomas numatomas teisinis reguliavimas.</w:t>
            </w:r>
          </w:p>
          <w:p w:rsidR="001D128B" w:rsidRPr="00177889" w:rsidRDefault="001D128B" w:rsidP="001D128B">
            <w:pPr>
              <w:spacing w:after="0" w:line="288" w:lineRule="auto"/>
              <w:rPr>
                <w:rFonts w:eastAsia="Times New Roman"/>
                <w:sz w:val="12"/>
                <w:szCs w:val="12"/>
                <w:lang w:eastAsia="lt-LT"/>
              </w:rPr>
            </w:pPr>
          </w:p>
          <w:p w:rsidR="001D128B" w:rsidRPr="00701430" w:rsidRDefault="001D128B" w:rsidP="001D128B">
            <w:pPr>
              <w:spacing w:after="0" w:line="288" w:lineRule="auto"/>
              <w:rPr>
                <w:rFonts w:eastAsia="Times New Roman"/>
                <w:szCs w:val="24"/>
                <w:lang w:eastAsia="lt-LT"/>
              </w:rPr>
            </w:pPr>
            <w:r w:rsidRPr="00701430">
              <w:rPr>
                <w:rFonts w:eastAsia="Times New Roman"/>
                <w:szCs w:val="24"/>
                <w:lang w:eastAsia="lt-LT"/>
              </w:rPr>
              <w:t>Strateginio planavimo ir investicijų skyriaus vedėja</w:t>
            </w:r>
            <w:r w:rsidRPr="00701430">
              <w:rPr>
                <w:rFonts w:eastAsia="Times New Roman"/>
                <w:szCs w:val="24"/>
                <w:lang w:eastAsia="lt-LT"/>
              </w:rPr>
              <w:tab/>
            </w:r>
            <w:r w:rsidRPr="00701430">
              <w:rPr>
                <w:rFonts w:eastAsia="Times New Roman"/>
                <w:szCs w:val="24"/>
                <w:lang w:eastAsia="lt-LT"/>
              </w:rPr>
              <w:tab/>
              <w:t xml:space="preserve">            Kristina Kemešienė</w:t>
            </w:r>
          </w:p>
          <w:p w:rsidR="005E5DBB" w:rsidRPr="00FA4839" w:rsidRDefault="005E5DBB" w:rsidP="006206B9">
            <w:pPr>
              <w:spacing w:after="0" w:line="240" w:lineRule="auto"/>
              <w:jc w:val="both"/>
              <w:rPr>
                <w:rFonts w:eastAsia="Times New Roman"/>
                <w:szCs w:val="24"/>
              </w:rPr>
            </w:pPr>
          </w:p>
        </w:tc>
      </w:tr>
      <w:tr w:rsidR="005E5DBB" w:rsidRPr="00FA4839" w:rsidTr="00C1179F">
        <w:tc>
          <w:tcPr>
            <w:tcW w:w="9355" w:type="dxa"/>
          </w:tcPr>
          <w:p w:rsidR="005E5DBB" w:rsidRPr="00FA4839" w:rsidRDefault="005E5DBB" w:rsidP="006206B9">
            <w:pPr>
              <w:spacing w:after="0" w:line="240" w:lineRule="auto"/>
              <w:jc w:val="both"/>
              <w:rPr>
                <w:rFonts w:eastAsia="Times New Roman"/>
                <w:szCs w:val="24"/>
              </w:rPr>
            </w:pPr>
          </w:p>
        </w:tc>
      </w:tr>
    </w:tbl>
    <w:p w:rsidR="005E5DBB" w:rsidRDefault="005E5DBB" w:rsidP="005E5DBB">
      <w:pPr>
        <w:spacing w:after="0" w:line="360" w:lineRule="auto"/>
        <w:jc w:val="both"/>
      </w:pPr>
    </w:p>
    <w:p w:rsidR="00EF7C89" w:rsidRDefault="00EF7C89"/>
    <w:sectPr w:rsidR="00EF7C89" w:rsidSect="00730CCB">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D"/>
    <w:rsid w:val="000C2892"/>
    <w:rsid w:val="00165CC6"/>
    <w:rsid w:val="001D128B"/>
    <w:rsid w:val="00254390"/>
    <w:rsid w:val="00257BE4"/>
    <w:rsid w:val="002C0830"/>
    <w:rsid w:val="004A5604"/>
    <w:rsid w:val="004B0399"/>
    <w:rsid w:val="004C752D"/>
    <w:rsid w:val="00512BC9"/>
    <w:rsid w:val="005A7D79"/>
    <w:rsid w:val="005E5DBB"/>
    <w:rsid w:val="00730CCB"/>
    <w:rsid w:val="007B7E2E"/>
    <w:rsid w:val="008A35E3"/>
    <w:rsid w:val="00A71A8B"/>
    <w:rsid w:val="00A771BB"/>
    <w:rsid w:val="00A9549D"/>
    <w:rsid w:val="00AE1537"/>
    <w:rsid w:val="00BE4E97"/>
    <w:rsid w:val="00C1179F"/>
    <w:rsid w:val="00C34FC2"/>
    <w:rsid w:val="00CC09C9"/>
    <w:rsid w:val="00D33437"/>
    <w:rsid w:val="00D42976"/>
    <w:rsid w:val="00D44512"/>
    <w:rsid w:val="00EF7C89"/>
    <w:rsid w:val="00F808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756B9-A22C-41BA-AC05-7393AC5E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5DBB"/>
    <w:pPr>
      <w:spacing w:after="200" w:line="276" w:lineRule="auto"/>
    </w:pPr>
    <w:rPr>
      <w:rFonts w:ascii="Times New Roman" w:eastAsia="Calibri" w:hAnsi="Times New Roman" w:cs="Times New Roman"/>
      <w:sz w:val="24"/>
    </w:rPr>
  </w:style>
  <w:style w:type="paragraph" w:styleId="Antrat1">
    <w:name w:val="heading 1"/>
    <w:basedOn w:val="prastasis"/>
    <w:next w:val="prastasis"/>
    <w:link w:val="Antrat1Diagrama"/>
    <w:uiPriority w:val="99"/>
    <w:qFormat/>
    <w:rsid w:val="005E5DBB"/>
    <w:pPr>
      <w:keepNext/>
      <w:spacing w:after="0" w:line="240" w:lineRule="auto"/>
      <w:jc w:val="center"/>
      <w:outlineLvl w:val="0"/>
    </w:pPr>
    <w:rPr>
      <w:rFonts w:ascii="Cambria" w:eastAsia="Times New Roman"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5E5DBB"/>
    <w:rPr>
      <w:rFonts w:ascii="Cambria" w:eastAsia="Times New Roman" w:hAnsi="Cambria" w:cs="Times New Roman"/>
      <w:b/>
      <w:bCs/>
      <w:kern w:val="32"/>
      <w:sz w:val="32"/>
      <w:szCs w:val="32"/>
      <w:lang w:val="x-none"/>
    </w:rPr>
  </w:style>
  <w:style w:type="paragraph" w:styleId="Betarp">
    <w:name w:val="No Spacing"/>
    <w:uiPriority w:val="1"/>
    <w:qFormat/>
    <w:rsid w:val="005E5DBB"/>
    <w:pPr>
      <w:spacing w:after="0" w:line="240" w:lineRule="auto"/>
    </w:pPr>
    <w:rPr>
      <w:rFonts w:ascii="Times New Roman" w:eastAsia="Calibri" w:hAnsi="Times New Roman" w:cs="Times New Roman"/>
      <w:sz w:val="24"/>
    </w:rPr>
  </w:style>
  <w:style w:type="paragraph" w:customStyle="1" w:styleId="WW-Tekstas">
    <w:name w:val="WW-Tekstas"/>
    <w:basedOn w:val="prastasis"/>
    <w:rsid w:val="00D42976"/>
    <w:pPr>
      <w:widowControl w:val="0"/>
      <w:suppressAutoHyphens/>
      <w:spacing w:after="0" w:line="240" w:lineRule="auto"/>
      <w:jc w:val="center"/>
    </w:pPr>
    <w:rPr>
      <w:rFonts w:eastAsia="Lucida Sans Unicode"/>
      <w:b/>
      <w:bCs/>
      <w:szCs w:val="20"/>
      <w:lang w:eastAsia="lt-LT"/>
    </w:rPr>
  </w:style>
  <w:style w:type="paragraph" w:styleId="Sraopastraipa">
    <w:name w:val="List Paragraph"/>
    <w:basedOn w:val="prastasis"/>
    <w:uiPriority w:val="34"/>
    <w:qFormat/>
    <w:rsid w:val="004A5604"/>
    <w:pPr>
      <w:spacing w:after="0" w:line="240" w:lineRule="auto"/>
      <w:ind w:left="720"/>
      <w:contextualSpacing/>
    </w:pPr>
    <w:rPr>
      <w:rFonts w:eastAsia="Times New Roman"/>
      <w:sz w:val="20"/>
      <w:szCs w:val="20"/>
    </w:rPr>
  </w:style>
  <w:style w:type="character" w:customStyle="1" w:styleId="st1">
    <w:name w:val="st1"/>
    <w:rsid w:val="001D128B"/>
  </w:style>
  <w:style w:type="paragraph" w:styleId="prastasiniatinklio">
    <w:name w:val="Normal (Web)"/>
    <w:basedOn w:val="prastasis"/>
    <w:uiPriority w:val="99"/>
    <w:unhideWhenUsed/>
    <w:rsid w:val="001D128B"/>
    <w:pPr>
      <w:spacing w:before="100" w:beforeAutospacing="1" w:after="100" w:afterAutospacing="1" w:line="240" w:lineRule="auto"/>
    </w:pPr>
    <w:rPr>
      <w:rFonts w:eastAsia="Times New Roman"/>
      <w:szCs w:val="24"/>
      <w:lang w:val="en-US"/>
    </w:rPr>
  </w:style>
  <w:style w:type="paragraph" w:styleId="Debesliotekstas">
    <w:name w:val="Balloon Text"/>
    <w:basedOn w:val="prastasis"/>
    <w:link w:val="DebesliotekstasDiagrama"/>
    <w:uiPriority w:val="99"/>
    <w:semiHidden/>
    <w:unhideWhenUsed/>
    <w:rsid w:val="002543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543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0.254.254/Litlex/LL.DLL?Tekstas=1?Id=65136&amp;Zd=&amp;BF=1" TargetMode="External"/><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4468</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dc:creator>
  <cp:keywords/>
  <dc:description/>
  <cp:lastModifiedBy>Vartotoja</cp:lastModifiedBy>
  <cp:revision>4</cp:revision>
  <cp:lastPrinted>2020-09-10T13:40:00Z</cp:lastPrinted>
  <dcterms:created xsi:type="dcterms:W3CDTF">2020-09-14T06:20:00Z</dcterms:created>
  <dcterms:modified xsi:type="dcterms:W3CDTF">2020-09-15T12:06:00Z</dcterms:modified>
</cp:coreProperties>
</file>