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43ED4" w14:textId="77777777" w:rsidR="00CF518A" w:rsidRPr="00823695" w:rsidRDefault="00CF518A" w:rsidP="00823695">
      <w:pPr>
        <w:widowControl w:val="0"/>
        <w:suppressLineNumbers/>
        <w:suppressAutoHyphens/>
        <w:spacing w:before="120" w:after="120"/>
        <w:jc w:val="right"/>
        <w:rPr>
          <w:rFonts w:eastAsia="Lucida Sans Unicode" w:cs="Tahoma"/>
          <w:b/>
          <w:noProof/>
          <w:sz w:val="23"/>
          <w:szCs w:val="23"/>
          <w:lang w:eastAsia="lt-LT"/>
        </w:rPr>
      </w:pPr>
      <w:r w:rsidRPr="00823695">
        <w:rPr>
          <w:rFonts w:eastAsia="Lucida Sans Unicode" w:cs="Tahoma"/>
          <w:b/>
          <w:noProof/>
          <w:sz w:val="23"/>
          <w:szCs w:val="23"/>
          <w:lang w:eastAsia="lt-LT"/>
        </w:rPr>
        <w:t>Projektas</w:t>
      </w:r>
    </w:p>
    <w:p w14:paraId="539B2767" w14:textId="18A9940A" w:rsidR="00CF518A" w:rsidRPr="00823695" w:rsidRDefault="00CF518A" w:rsidP="00CF518A">
      <w:pPr>
        <w:widowControl w:val="0"/>
        <w:suppressLineNumbers/>
        <w:suppressAutoHyphens/>
        <w:spacing w:before="120" w:after="120"/>
        <w:jc w:val="center"/>
        <w:rPr>
          <w:rFonts w:eastAsia="Lucida Sans Unicode" w:cs="Tahoma"/>
          <w:bCs/>
          <w:i/>
          <w:iCs/>
          <w:sz w:val="23"/>
          <w:szCs w:val="23"/>
          <w:lang w:eastAsia="ar-SA"/>
        </w:rPr>
      </w:pPr>
      <w:r w:rsidRPr="00823695">
        <w:rPr>
          <w:rFonts w:eastAsia="Lucida Sans Unicode" w:cs="Tahoma"/>
          <w:i/>
          <w:noProof/>
          <w:sz w:val="23"/>
          <w:szCs w:val="23"/>
          <w:lang w:val="en-US"/>
        </w:rPr>
        <w:drawing>
          <wp:inline distT="0" distB="0" distL="0" distR="0" wp14:anchorId="7DC2B3AF" wp14:editId="0164F221">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blipFill dpi="0" rotWithShape="0">
                      <a:blip/>
                      <a:srcRect/>
                      <a:stretch>
                        <a:fillRect/>
                      </a:stretch>
                    </a:blipFill>
                    <a:ln>
                      <a:noFill/>
                    </a:ln>
                  </pic:spPr>
                </pic:pic>
              </a:graphicData>
            </a:graphic>
          </wp:inline>
        </w:drawing>
      </w:r>
    </w:p>
    <w:p w14:paraId="024372D6" w14:textId="77777777" w:rsidR="00CF518A" w:rsidRPr="00823695" w:rsidRDefault="00CF518A" w:rsidP="00CF518A">
      <w:pPr>
        <w:widowControl w:val="0"/>
        <w:suppressAutoHyphens/>
        <w:jc w:val="center"/>
        <w:rPr>
          <w:rFonts w:eastAsia="Lucida Sans Unicode"/>
          <w:b/>
          <w:bCs/>
          <w:sz w:val="23"/>
          <w:szCs w:val="23"/>
          <w:lang w:eastAsia="ar-SA"/>
        </w:rPr>
      </w:pPr>
      <w:r w:rsidRPr="00823695">
        <w:rPr>
          <w:rFonts w:eastAsia="Lucida Sans Unicode"/>
          <w:b/>
          <w:bCs/>
          <w:sz w:val="23"/>
          <w:szCs w:val="23"/>
          <w:lang w:eastAsia="ar-SA"/>
        </w:rPr>
        <w:t>KĖDAINIŲ RAJONO SAVIVALDYBĖS TARYBA</w:t>
      </w:r>
    </w:p>
    <w:p w14:paraId="70993C1A" w14:textId="77777777" w:rsidR="00CF518A" w:rsidRPr="00823695" w:rsidRDefault="00CF518A" w:rsidP="00CF518A">
      <w:pPr>
        <w:widowControl w:val="0"/>
        <w:suppressAutoHyphens/>
        <w:jc w:val="center"/>
        <w:rPr>
          <w:rFonts w:eastAsia="Lucida Sans Unicode"/>
          <w:b/>
          <w:sz w:val="23"/>
          <w:szCs w:val="23"/>
          <w:lang w:eastAsia="ar-SA"/>
        </w:rPr>
      </w:pPr>
    </w:p>
    <w:p w14:paraId="41A3B2C6" w14:textId="77777777" w:rsidR="00CF518A" w:rsidRPr="00823695" w:rsidRDefault="00CF518A" w:rsidP="00CF518A">
      <w:pPr>
        <w:widowControl w:val="0"/>
        <w:suppressAutoHyphens/>
        <w:jc w:val="center"/>
        <w:rPr>
          <w:rFonts w:eastAsia="Lucida Sans Unicode"/>
          <w:b/>
          <w:bCs/>
          <w:sz w:val="23"/>
          <w:szCs w:val="23"/>
          <w:lang w:eastAsia="ar-SA"/>
        </w:rPr>
      </w:pPr>
      <w:r w:rsidRPr="00823695">
        <w:rPr>
          <w:rFonts w:eastAsia="Lucida Sans Unicode"/>
          <w:b/>
          <w:bCs/>
          <w:sz w:val="23"/>
          <w:szCs w:val="23"/>
          <w:lang w:eastAsia="ar-SA"/>
        </w:rPr>
        <w:t>SPRENDIMAS</w:t>
      </w:r>
    </w:p>
    <w:p w14:paraId="400E341D" w14:textId="753EBF0B" w:rsidR="00CF518A" w:rsidRPr="00823695" w:rsidRDefault="00CF518A" w:rsidP="00CF518A">
      <w:pPr>
        <w:widowControl w:val="0"/>
        <w:suppressAutoHyphens/>
        <w:jc w:val="center"/>
        <w:rPr>
          <w:rFonts w:eastAsia="Lucida Sans Unicode"/>
          <w:b/>
          <w:caps/>
          <w:sz w:val="23"/>
          <w:szCs w:val="23"/>
          <w:lang w:eastAsia="ar-SA"/>
        </w:rPr>
      </w:pPr>
      <w:bookmarkStart w:id="0" w:name="_Hlk31877969"/>
      <w:r w:rsidRPr="00823695">
        <w:rPr>
          <w:rFonts w:eastAsia="Lucida Sans Unicode"/>
          <w:b/>
          <w:caps/>
          <w:sz w:val="23"/>
          <w:szCs w:val="23"/>
          <w:lang w:eastAsia="ar-SA"/>
        </w:rPr>
        <w:t xml:space="preserve">DĖL Kėdainių rajono savivaldybės tarybos 2019 m. kovo 29 d. sprendimo Nr. TS-38 „DĖL kREIPIMOSI DĖL SOCIALINĖS PARAMOS MOKINIAMS KĖDAINIŲ RAJONO SAVIVALDYBĖJE TVARKOS APRAŠO </w:t>
      </w:r>
      <w:r w:rsidR="00AA74CE" w:rsidRPr="00823695">
        <w:rPr>
          <w:rFonts w:eastAsia="Lucida Sans Unicode"/>
          <w:b/>
          <w:caps/>
          <w:sz w:val="23"/>
          <w:szCs w:val="23"/>
          <w:lang w:eastAsia="ar-SA"/>
        </w:rPr>
        <w:t>patvirtinimo</w:t>
      </w:r>
      <w:r w:rsidR="00C8041B" w:rsidRPr="00823695">
        <w:rPr>
          <w:rFonts w:eastAsia="Lucida Sans Unicode"/>
          <w:b/>
          <w:caps/>
          <w:sz w:val="23"/>
          <w:szCs w:val="23"/>
          <w:lang w:eastAsia="ar-SA"/>
        </w:rPr>
        <w:t xml:space="preserve">“ </w:t>
      </w:r>
      <w:r w:rsidRPr="00823695">
        <w:rPr>
          <w:rFonts w:eastAsia="Lucida Sans Unicode"/>
          <w:b/>
          <w:caps/>
          <w:sz w:val="23"/>
          <w:szCs w:val="23"/>
          <w:lang w:eastAsia="ar-SA"/>
        </w:rPr>
        <w:t>pakeitimo</w:t>
      </w:r>
    </w:p>
    <w:bookmarkEnd w:id="0"/>
    <w:p w14:paraId="7BF222BC" w14:textId="32E34356" w:rsidR="00CF518A" w:rsidRDefault="00CF518A" w:rsidP="00CF518A">
      <w:pPr>
        <w:widowControl w:val="0"/>
        <w:suppressAutoHyphens/>
        <w:jc w:val="center"/>
        <w:rPr>
          <w:rFonts w:eastAsia="Lucida Sans Unicode"/>
          <w:b/>
          <w:sz w:val="23"/>
          <w:szCs w:val="23"/>
          <w:lang w:eastAsia="ar-SA"/>
        </w:rPr>
      </w:pPr>
    </w:p>
    <w:p w14:paraId="539B0339" w14:textId="77777777" w:rsidR="00823695" w:rsidRPr="00823695" w:rsidRDefault="00823695" w:rsidP="00CF518A">
      <w:pPr>
        <w:widowControl w:val="0"/>
        <w:suppressAutoHyphens/>
        <w:jc w:val="center"/>
        <w:rPr>
          <w:rFonts w:eastAsia="Lucida Sans Unicode"/>
          <w:b/>
          <w:sz w:val="23"/>
          <w:szCs w:val="23"/>
          <w:lang w:eastAsia="ar-SA"/>
        </w:rPr>
      </w:pPr>
    </w:p>
    <w:p w14:paraId="132B7D36" w14:textId="7ACFB980" w:rsidR="00CF518A" w:rsidRPr="00823695" w:rsidRDefault="00BD321A" w:rsidP="00CF518A">
      <w:pPr>
        <w:widowControl w:val="0"/>
        <w:suppressAutoHyphens/>
        <w:spacing w:line="200" w:lineRule="atLeast"/>
        <w:jc w:val="center"/>
        <w:rPr>
          <w:rFonts w:eastAsia="Lucida Sans Unicode"/>
          <w:sz w:val="23"/>
          <w:szCs w:val="23"/>
          <w:lang w:eastAsia="ar-SA"/>
        </w:rPr>
      </w:pPr>
      <w:r>
        <w:rPr>
          <w:rFonts w:eastAsia="Lucida Sans Unicode"/>
          <w:sz w:val="23"/>
          <w:szCs w:val="23"/>
          <w:lang w:eastAsia="ar-SA"/>
        </w:rPr>
        <w:t xml:space="preserve">2020 m. vasario 18 d. Nr. </w:t>
      </w:r>
      <w:r w:rsidR="00CF518A" w:rsidRPr="00823695">
        <w:rPr>
          <w:rFonts w:eastAsia="Lucida Sans Unicode"/>
          <w:sz w:val="23"/>
          <w:szCs w:val="23"/>
          <w:lang w:eastAsia="ar-SA"/>
        </w:rPr>
        <w:t>S</w:t>
      </w:r>
      <w:r>
        <w:rPr>
          <w:rFonts w:eastAsia="Lucida Sans Unicode"/>
          <w:sz w:val="23"/>
          <w:szCs w:val="23"/>
          <w:lang w:eastAsia="ar-SA"/>
        </w:rPr>
        <w:t>P</w:t>
      </w:r>
      <w:r w:rsidR="00CF518A" w:rsidRPr="00823695">
        <w:rPr>
          <w:rFonts w:eastAsia="Lucida Sans Unicode"/>
          <w:sz w:val="23"/>
          <w:szCs w:val="23"/>
          <w:lang w:eastAsia="ar-SA"/>
        </w:rPr>
        <w:t>-</w:t>
      </w:r>
      <w:r w:rsidR="001A6100">
        <w:rPr>
          <w:rFonts w:eastAsia="Lucida Sans Unicode"/>
          <w:sz w:val="23"/>
          <w:szCs w:val="23"/>
          <w:lang w:eastAsia="ar-SA"/>
        </w:rPr>
        <w:t>17</w:t>
      </w:r>
      <w:bookmarkStart w:id="1" w:name="_GoBack"/>
      <w:bookmarkEnd w:id="1"/>
      <w:r w:rsidR="00CF518A" w:rsidRPr="00823695">
        <w:rPr>
          <w:rFonts w:eastAsia="Lucida Sans Unicode"/>
          <w:sz w:val="23"/>
          <w:szCs w:val="23"/>
          <w:lang w:eastAsia="ar-SA"/>
        </w:rPr>
        <w:t xml:space="preserve">       </w:t>
      </w:r>
    </w:p>
    <w:p w14:paraId="066F3E49" w14:textId="77777777" w:rsidR="00CF518A" w:rsidRPr="00823695" w:rsidRDefault="00CF518A" w:rsidP="00CF518A">
      <w:pPr>
        <w:widowControl w:val="0"/>
        <w:suppressAutoHyphens/>
        <w:autoSpaceDE w:val="0"/>
        <w:spacing w:line="200" w:lineRule="atLeast"/>
        <w:jc w:val="center"/>
        <w:rPr>
          <w:rFonts w:eastAsia="TimesNewRomanPSMT" w:cs="TimesNewRomanPSMT"/>
          <w:sz w:val="23"/>
          <w:szCs w:val="23"/>
          <w:lang w:eastAsia="ar-SA"/>
        </w:rPr>
      </w:pPr>
      <w:r w:rsidRPr="00823695">
        <w:rPr>
          <w:rFonts w:eastAsia="TimesNewRomanPSMT" w:cs="TimesNewRomanPSMT"/>
          <w:sz w:val="23"/>
          <w:szCs w:val="23"/>
          <w:lang w:eastAsia="ar-SA"/>
        </w:rPr>
        <w:t>Kėdainiai</w:t>
      </w:r>
    </w:p>
    <w:p w14:paraId="67EA6CD8" w14:textId="7CD77865" w:rsidR="00CF518A" w:rsidRDefault="00CF518A" w:rsidP="00823695">
      <w:pPr>
        <w:widowControl w:val="0"/>
        <w:suppressAutoHyphens/>
        <w:rPr>
          <w:rFonts w:eastAsia="Lucida Sans Unicode"/>
          <w:sz w:val="23"/>
          <w:szCs w:val="23"/>
          <w:lang w:eastAsia="ar-SA"/>
        </w:rPr>
      </w:pPr>
    </w:p>
    <w:p w14:paraId="7132C0F6" w14:textId="77777777" w:rsidR="00823695" w:rsidRPr="00823695" w:rsidRDefault="00823695" w:rsidP="00823695">
      <w:pPr>
        <w:widowControl w:val="0"/>
        <w:suppressAutoHyphens/>
        <w:rPr>
          <w:rFonts w:eastAsia="Lucida Sans Unicode"/>
          <w:sz w:val="23"/>
          <w:szCs w:val="23"/>
          <w:lang w:eastAsia="ar-SA"/>
        </w:rPr>
      </w:pPr>
    </w:p>
    <w:p w14:paraId="275E9BB9" w14:textId="77777777" w:rsidR="00CF518A" w:rsidRPr="00823695" w:rsidRDefault="00CF518A" w:rsidP="00CF518A">
      <w:pPr>
        <w:ind w:firstLine="720"/>
        <w:jc w:val="both"/>
        <w:rPr>
          <w:sz w:val="23"/>
          <w:szCs w:val="23"/>
          <w:lang w:eastAsia="ar-SA"/>
        </w:rPr>
      </w:pPr>
      <w:r w:rsidRPr="00823695">
        <w:rPr>
          <w:sz w:val="23"/>
          <w:szCs w:val="23"/>
          <w:lang w:eastAsia="ar-SA"/>
        </w:rPr>
        <w:t>Vadovaudamasi Lietuvos Respublikos vietos savivaldos įstatymo 18 straipsnio 1 dalimi, Kėdainių rajono savivaldybės taryba n u s p r e n d ž i a:</w:t>
      </w:r>
    </w:p>
    <w:p w14:paraId="7388C858" w14:textId="77777777" w:rsidR="00CF518A" w:rsidRPr="00823695" w:rsidRDefault="00CF518A" w:rsidP="00CF518A">
      <w:pPr>
        <w:ind w:firstLine="720"/>
        <w:jc w:val="both"/>
        <w:rPr>
          <w:rFonts w:eastAsia="Lucida Sans Unicode"/>
          <w:sz w:val="23"/>
          <w:szCs w:val="23"/>
          <w:lang w:eastAsia="lt-LT"/>
        </w:rPr>
      </w:pPr>
      <w:r w:rsidRPr="00823695">
        <w:rPr>
          <w:rFonts w:eastAsia="Lucida Sans Unicode"/>
          <w:sz w:val="23"/>
          <w:szCs w:val="23"/>
          <w:lang w:eastAsia="ar-SA"/>
        </w:rPr>
        <w:t xml:space="preserve">1. </w:t>
      </w:r>
      <w:r w:rsidRPr="00823695">
        <w:rPr>
          <w:rFonts w:eastAsia="Lucida Sans Unicode"/>
          <w:sz w:val="23"/>
          <w:szCs w:val="23"/>
          <w:lang w:eastAsia="lt-LT"/>
        </w:rPr>
        <w:t xml:space="preserve">Pakeisti </w:t>
      </w:r>
      <w:bookmarkStart w:id="2" w:name="_Hlk27127808"/>
      <w:r w:rsidRPr="00823695">
        <w:rPr>
          <w:rFonts w:eastAsia="Lucida Sans Unicode"/>
          <w:sz w:val="23"/>
          <w:szCs w:val="23"/>
          <w:lang w:eastAsia="lt-LT"/>
        </w:rPr>
        <w:t>Kreipimosi dėl socialinės paramos mokiniams Kėdainių rajono savivaldybėje tvarkos aprašą, patvirtintą Kėdainių rajono savivaldybės tarybos 2019 m. kovo 29 d. sprendimu Nr. TS-38 „Dėl Kreipimosi dėl socialinės paramos mokiniams Kėdainių rajono savivaldybėje tvarkos aprašo patvirtinimo“:</w:t>
      </w:r>
    </w:p>
    <w:bookmarkEnd w:id="2"/>
    <w:p w14:paraId="617AC463"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1.1. 4 punktą išdėstyti taip:</w:t>
      </w:r>
    </w:p>
    <w:p w14:paraId="3DCD03E0"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„4. Šis tvarkos aprašas netaikomas:</w:t>
      </w:r>
    </w:p>
    <w:p w14:paraId="7D1A7027"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4.1. mokiniams, kurie mokosi pagal suaugusiųjų ugdymo programas;</w:t>
      </w:r>
    </w:p>
    <w:p w14:paraId="7A4D88D1"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4.2. mokiniams, kurie mokosi ir pagal bendrojo ugdymo, ir pagal profesinio mokymo programas;</w:t>
      </w:r>
    </w:p>
    <w:p w14:paraId="0B86B57C"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 xml:space="preserve">4.3. mokiniams, kurie yra išlaikomi (nemokamai gauna nakvynę, maistą ir mokinio reikmenis) valstybės arba savivaldybės finansuojamose įstaigose, išskyrus Socialinės paramos mokiniams įstatymo 5 straipsnio 3 dalyje nustatytą atvejį; </w:t>
      </w:r>
    </w:p>
    <w:p w14:paraId="49ED1DC1"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4.4. mokiniams, kuriems Lietuvos Respublikos civilinio kodekso nustatyta tvarka nustatyta vaiko laikinoji ar nuolatinė globa (rūpyba), išskyrus Socialinės paramos mokiniams įstatymo 5 straipsnio 3 dalyje nustatytą atvejį.“</w:t>
      </w:r>
    </w:p>
    <w:p w14:paraId="289B486F"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1.2. 7 punktą išdėstyti taip:</w:t>
      </w:r>
    </w:p>
    <w:p w14:paraId="6836A390"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,,7. Parama mokinio reikmenims įsigyti teikiama:</w:t>
      </w:r>
    </w:p>
    <w:p w14:paraId="132DB1F8"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7.1. pinigais;</w:t>
      </w:r>
    </w:p>
    <w:p w14:paraId="5B1124B9"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7.2.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p>
    <w:p w14:paraId="3BBABECD"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1.3. 15 punktą išdėstyti taip</w:t>
      </w:r>
      <w:r w:rsidRPr="00823695">
        <w:rPr>
          <w:sz w:val="23"/>
          <w:szCs w:val="23"/>
        </w:rPr>
        <w:t xml:space="preserve"> </w:t>
      </w:r>
      <w:r w:rsidRPr="00823695">
        <w:rPr>
          <w:rFonts w:ascii="TimesNewRomanPSMT" w:eastAsia="TimesNewRomanPSMT" w:hAnsi="TimesNewRomanPSMT" w:cs="TimesNewRomanPSMT"/>
          <w:sz w:val="23"/>
          <w:szCs w:val="23"/>
          <w:u w:color="FFFFFF"/>
          <w:lang w:eastAsia="ar-SA"/>
        </w:rPr>
        <w:t>iki 2020 m. rugpjūčio 31 d.:</w:t>
      </w:r>
    </w:p>
    <w:p w14:paraId="0636800A"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 xml:space="preserve">„15. Mokiniai, kurie mokosi pagal priešmokyklinio ugdymo programą bendrojo ugdymo mokyklose, kuriose maitinimas organizuojamas taikant savitarnos principą Lietuvos Respublikos sveikatos apsaugos ministro nustatyta tvarka, turi teisę į nemokamus pietus, nevertinant gaunamų pajamų. Šiuo atveju pareiškėjas pateikia tik prašymą-paraišką tvarkos aprašo 14 punkte nustatyta tvarka.“ </w:t>
      </w:r>
    </w:p>
    <w:p w14:paraId="73DAB0A2" w14:textId="77777777" w:rsidR="00CF518A" w:rsidRPr="00823695" w:rsidRDefault="00CF518A" w:rsidP="00CF518A">
      <w:pPr>
        <w:widowControl w:val="0"/>
        <w:suppressAutoHyphens/>
        <w:autoSpaceDE w:val="0"/>
        <w:ind w:firstLine="709"/>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1.4. 15 punktą išdėstyti taip nuo 2020 m. rugsėjo 1 d.:</w:t>
      </w:r>
    </w:p>
    <w:p w14:paraId="27B72F1D" w14:textId="77777777" w:rsidR="00CF518A" w:rsidRPr="00823695" w:rsidRDefault="00CF518A" w:rsidP="00CF518A">
      <w:pPr>
        <w:widowControl w:val="0"/>
        <w:suppressAutoHyphens/>
        <w:autoSpaceDE w:val="0"/>
        <w:ind w:firstLine="709"/>
        <w:jc w:val="both"/>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 xml:space="preserve">„15. Mokiniai, kurie mokosi mokyklose pagal priešmokyklinio ugdymo programą ar pagal pradinio ugdymo programą pirmoje klasėje, turi teisę į nemokamus pietus, nevertinant gaunamų pajamų. Šiuo atveju pareiškėjas pateikia tik prašymą-paraišką tvarkos aprašo 14 punkte nustatyta tvarka.“ </w:t>
      </w:r>
    </w:p>
    <w:p w14:paraId="3997338B" w14:textId="77777777" w:rsidR="00CF518A" w:rsidRPr="00823695" w:rsidRDefault="00CF518A" w:rsidP="00CF518A">
      <w:pPr>
        <w:widowControl w:val="0"/>
        <w:suppressAutoHyphens/>
        <w:autoSpaceDE w:val="0"/>
        <w:ind w:left="420"/>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 xml:space="preserve">     1.5. 37 punktą išdėstyti taip:</w:t>
      </w:r>
    </w:p>
    <w:p w14:paraId="78A12453" w14:textId="77777777" w:rsidR="00CF518A" w:rsidRPr="00823695" w:rsidRDefault="00CF518A" w:rsidP="00CF518A">
      <w:pPr>
        <w:widowControl w:val="0"/>
        <w:suppressAutoHyphens/>
        <w:autoSpaceDE w:val="0"/>
        <w:ind w:left="420"/>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 xml:space="preserve">,,37. Kėdainių pagalbos šeimai centro socialiniai darbuotojai atsako už patyrusių socialinę riziką </w:t>
      </w:r>
      <w:r w:rsidRPr="00823695">
        <w:rPr>
          <w:rFonts w:ascii="TimesNewRomanPSMT" w:eastAsia="TimesNewRomanPSMT" w:hAnsi="TimesNewRomanPSMT" w:cs="TimesNewRomanPSMT"/>
          <w:sz w:val="23"/>
          <w:szCs w:val="23"/>
          <w:u w:color="FFFFFF"/>
          <w:lang w:eastAsia="ar-SA"/>
        </w:rPr>
        <w:lastRenderedPageBreak/>
        <w:t>mokinių aprūpinimą mokinio reikmenimis.“</w:t>
      </w:r>
    </w:p>
    <w:p w14:paraId="58FB7345" w14:textId="2B79E5A2" w:rsidR="00CF518A" w:rsidRPr="00823695" w:rsidRDefault="00CF518A" w:rsidP="00CF518A">
      <w:pPr>
        <w:widowControl w:val="0"/>
        <w:suppressAutoHyphens/>
        <w:autoSpaceDE w:val="0"/>
        <w:ind w:left="420"/>
        <w:rPr>
          <w:rFonts w:ascii="TimesNewRomanPSMT" w:eastAsia="TimesNewRomanPSMT" w:hAnsi="TimesNewRomanPSMT" w:cs="TimesNewRomanPSMT"/>
          <w:sz w:val="23"/>
          <w:szCs w:val="23"/>
          <w:u w:color="FFFFFF"/>
          <w:lang w:eastAsia="ar-SA"/>
        </w:rPr>
      </w:pPr>
    </w:p>
    <w:p w14:paraId="7E6B38A9" w14:textId="7269B02A" w:rsidR="002D7476" w:rsidRPr="00823695" w:rsidRDefault="002D7476" w:rsidP="00CF518A">
      <w:pPr>
        <w:widowControl w:val="0"/>
        <w:suppressAutoHyphens/>
        <w:autoSpaceDE w:val="0"/>
        <w:ind w:left="420"/>
        <w:rPr>
          <w:rFonts w:ascii="TimesNewRomanPSMT" w:eastAsia="TimesNewRomanPSMT" w:hAnsi="TimesNewRomanPSMT" w:cs="TimesNewRomanPSMT"/>
          <w:sz w:val="23"/>
          <w:szCs w:val="23"/>
          <w:u w:color="FFFFFF"/>
          <w:lang w:eastAsia="ar-SA"/>
        </w:rPr>
      </w:pPr>
    </w:p>
    <w:p w14:paraId="5B98365D" w14:textId="77777777" w:rsidR="002D7476" w:rsidRPr="00823695" w:rsidRDefault="002D7476" w:rsidP="00CF518A">
      <w:pPr>
        <w:widowControl w:val="0"/>
        <w:suppressAutoHyphens/>
        <w:autoSpaceDE w:val="0"/>
        <w:ind w:left="420"/>
        <w:rPr>
          <w:rFonts w:ascii="TimesNewRomanPSMT" w:eastAsia="TimesNewRomanPSMT" w:hAnsi="TimesNewRomanPSMT" w:cs="TimesNewRomanPSMT"/>
          <w:sz w:val="23"/>
          <w:szCs w:val="23"/>
          <w:u w:color="FFFFFF"/>
          <w:lang w:eastAsia="ar-SA"/>
        </w:rPr>
      </w:pPr>
    </w:p>
    <w:p w14:paraId="4182064B" w14:textId="3B7FF96B" w:rsidR="00CF518A" w:rsidRPr="00823695" w:rsidRDefault="00684E04" w:rsidP="00CF518A">
      <w:pPr>
        <w:widowControl w:val="0"/>
        <w:tabs>
          <w:tab w:val="left" w:pos="6975"/>
        </w:tabs>
        <w:suppressAutoHyphens/>
        <w:autoSpaceDE w:val="0"/>
        <w:rPr>
          <w:rFonts w:ascii="TimesNewRomanPSMT" w:eastAsia="TimesNewRomanPSMT" w:hAnsi="TimesNewRomanPSMT" w:cs="TimesNewRomanPSMT"/>
          <w:sz w:val="23"/>
          <w:szCs w:val="23"/>
          <w:u w:color="FFFFFF"/>
          <w:lang w:eastAsia="ar-SA"/>
        </w:rPr>
      </w:pPr>
      <w:r>
        <w:rPr>
          <w:rFonts w:ascii="TimesNewRomanPSMT" w:eastAsia="TimesNewRomanPSMT" w:hAnsi="TimesNewRomanPSMT" w:cs="TimesNewRomanPSMT"/>
          <w:sz w:val="23"/>
          <w:szCs w:val="23"/>
          <w:u w:color="FFFFFF"/>
          <w:lang w:eastAsia="ar-SA"/>
        </w:rPr>
        <w:t>Savivaldybės m</w:t>
      </w:r>
      <w:r w:rsidR="00CF518A" w:rsidRPr="00823695">
        <w:rPr>
          <w:rFonts w:ascii="TimesNewRomanPSMT" w:eastAsia="TimesNewRomanPSMT" w:hAnsi="TimesNewRomanPSMT" w:cs="TimesNewRomanPSMT"/>
          <w:sz w:val="23"/>
          <w:szCs w:val="23"/>
          <w:u w:color="FFFFFF"/>
          <w:lang w:eastAsia="ar-SA"/>
        </w:rPr>
        <w:t xml:space="preserve">eras </w:t>
      </w:r>
      <w:r w:rsidR="00CF518A" w:rsidRPr="00823695">
        <w:rPr>
          <w:rFonts w:ascii="TimesNewRomanPSMT" w:eastAsia="TimesNewRomanPSMT" w:hAnsi="TimesNewRomanPSMT" w:cs="TimesNewRomanPSMT"/>
          <w:sz w:val="23"/>
          <w:szCs w:val="23"/>
          <w:u w:color="FFFFFF"/>
          <w:lang w:eastAsia="ar-SA"/>
        </w:rPr>
        <w:tab/>
      </w:r>
    </w:p>
    <w:p w14:paraId="34383820" w14:textId="77777777" w:rsidR="00CF518A" w:rsidRPr="00823695" w:rsidRDefault="00CF518A" w:rsidP="00CF518A">
      <w:pPr>
        <w:widowControl w:val="0"/>
        <w:suppressAutoHyphens/>
        <w:autoSpaceDE w:val="0"/>
        <w:ind w:left="420"/>
        <w:rPr>
          <w:rFonts w:ascii="TimesNewRomanPSMT" w:eastAsia="TimesNewRomanPSMT" w:hAnsi="TimesNewRomanPSMT" w:cs="TimesNewRomanPSMT"/>
          <w:sz w:val="23"/>
          <w:szCs w:val="23"/>
          <w:u w:color="FFFFFF"/>
          <w:lang w:eastAsia="ar-SA"/>
        </w:rPr>
      </w:pPr>
    </w:p>
    <w:p w14:paraId="6BCDE509" w14:textId="77777777" w:rsidR="00CF518A" w:rsidRPr="00823695" w:rsidRDefault="00CF518A" w:rsidP="00CF518A">
      <w:pPr>
        <w:widowControl w:val="0"/>
        <w:tabs>
          <w:tab w:val="left" w:pos="1271"/>
        </w:tabs>
        <w:suppressAutoHyphens/>
        <w:autoSpaceDE w:val="0"/>
        <w:ind w:left="420"/>
        <w:jc w:val="both"/>
        <w:rPr>
          <w:rFonts w:ascii="TimesNewRomanPSMT" w:eastAsia="TimesNewRomanPSMT" w:hAnsi="TimesNewRomanPSMT" w:cs="TimesNewRomanPSMT"/>
          <w:sz w:val="23"/>
          <w:szCs w:val="23"/>
          <w:u w:color="FFFFFF"/>
          <w:lang w:eastAsia="ar-SA"/>
        </w:rPr>
      </w:pPr>
    </w:p>
    <w:p w14:paraId="54D87A10" w14:textId="77777777" w:rsidR="00CF518A" w:rsidRPr="00823695" w:rsidRDefault="00CF518A" w:rsidP="00CF518A">
      <w:pPr>
        <w:widowControl w:val="0"/>
        <w:suppressAutoHyphens/>
        <w:autoSpaceDE w:val="0"/>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Jūratė Blinstrubaitė</w:t>
      </w:r>
      <w:r w:rsidRPr="00823695">
        <w:rPr>
          <w:rFonts w:ascii="TimesNewRomanPSMT" w:eastAsia="TimesNewRomanPSMT" w:hAnsi="TimesNewRomanPSMT" w:cs="TimesNewRomanPSMT"/>
          <w:sz w:val="23"/>
          <w:szCs w:val="23"/>
          <w:u w:color="FFFFFF"/>
          <w:lang w:eastAsia="ar-SA"/>
        </w:rPr>
        <w:tab/>
      </w:r>
      <w:r w:rsidRPr="00823695">
        <w:rPr>
          <w:rFonts w:ascii="TimesNewRomanPSMT" w:eastAsia="TimesNewRomanPSMT" w:hAnsi="TimesNewRomanPSMT" w:cs="TimesNewRomanPSMT"/>
          <w:sz w:val="23"/>
          <w:szCs w:val="23"/>
          <w:u w:color="FFFFFF"/>
          <w:lang w:eastAsia="ar-SA"/>
        </w:rPr>
        <w:tab/>
        <w:t>Arūnas Kacevičius</w:t>
      </w:r>
      <w:r w:rsidRPr="00823695">
        <w:rPr>
          <w:rFonts w:ascii="TimesNewRomanPSMT" w:eastAsia="TimesNewRomanPSMT" w:hAnsi="TimesNewRomanPSMT" w:cs="TimesNewRomanPSMT"/>
          <w:sz w:val="23"/>
          <w:szCs w:val="23"/>
          <w:u w:color="FFFFFF"/>
          <w:lang w:eastAsia="ar-SA"/>
        </w:rPr>
        <w:tab/>
        <w:t>Evaldas Vaicekavičius</w:t>
      </w:r>
    </w:p>
    <w:p w14:paraId="0FCF91F4" w14:textId="77777777" w:rsidR="00CF518A" w:rsidRPr="00823695" w:rsidRDefault="00CF518A" w:rsidP="00CF518A">
      <w:pPr>
        <w:widowControl w:val="0"/>
        <w:suppressAutoHyphens/>
        <w:autoSpaceDE w:val="0"/>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2020-02-</w:t>
      </w:r>
      <w:r w:rsidRPr="00823695">
        <w:rPr>
          <w:rFonts w:ascii="TimesNewRomanPSMT" w:eastAsia="TimesNewRomanPSMT" w:hAnsi="TimesNewRomanPSMT" w:cs="TimesNewRomanPSMT"/>
          <w:sz w:val="23"/>
          <w:szCs w:val="23"/>
          <w:u w:color="FFFFFF"/>
          <w:lang w:eastAsia="ar-SA"/>
        </w:rPr>
        <w:tab/>
      </w:r>
      <w:r w:rsidRPr="00823695">
        <w:rPr>
          <w:rFonts w:ascii="TimesNewRomanPSMT" w:eastAsia="TimesNewRomanPSMT" w:hAnsi="TimesNewRomanPSMT" w:cs="TimesNewRomanPSMT"/>
          <w:sz w:val="23"/>
          <w:szCs w:val="23"/>
          <w:u w:color="FFFFFF"/>
          <w:lang w:eastAsia="ar-SA"/>
        </w:rPr>
        <w:tab/>
      </w:r>
      <w:r w:rsidRPr="00823695">
        <w:rPr>
          <w:rFonts w:ascii="TimesNewRomanPSMT" w:eastAsia="TimesNewRomanPSMT" w:hAnsi="TimesNewRomanPSMT" w:cs="TimesNewRomanPSMT"/>
          <w:sz w:val="23"/>
          <w:szCs w:val="23"/>
          <w:u w:color="FFFFFF"/>
          <w:lang w:eastAsia="ar-SA"/>
        </w:rPr>
        <w:tab/>
        <w:t>2020-02-</w:t>
      </w:r>
      <w:r w:rsidRPr="00823695">
        <w:rPr>
          <w:rFonts w:ascii="TimesNewRomanPSMT" w:eastAsia="TimesNewRomanPSMT" w:hAnsi="TimesNewRomanPSMT" w:cs="TimesNewRomanPSMT"/>
          <w:sz w:val="23"/>
          <w:szCs w:val="23"/>
          <w:u w:color="FFFFFF"/>
          <w:lang w:eastAsia="ar-SA"/>
        </w:rPr>
        <w:tab/>
      </w:r>
      <w:r w:rsidRPr="00823695">
        <w:rPr>
          <w:rFonts w:ascii="TimesNewRomanPSMT" w:eastAsia="TimesNewRomanPSMT" w:hAnsi="TimesNewRomanPSMT" w:cs="TimesNewRomanPSMT"/>
          <w:sz w:val="23"/>
          <w:szCs w:val="23"/>
          <w:u w:color="FFFFFF"/>
          <w:lang w:eastAsia="ar-SA"/>
        </w:rPr>
        <w:tab/>
        <w:t>2020-02-</w:t>
      </w:r>
      <w:r w:rsidRPr="00823695">
        <w:rPr>
          <w:rFonts w:ascii="TimesNewRomanPSMT" w:eastAsia="TimesNewRomanPSMT" w:hAnsi="TimesNewRomanPSMT" w:cs="TimesNewRomanPSMT"/>
          <w:sz w:val="23"/>
          <w:szCs w:val="23"/>
          <w:u w:color="FFFFFF"/>
          <w:lang w:eastAsia="ar-SA"/>
        </w:rPr>
        <w:tab/>
      </w:r>
      <w:r w:rsidRPr="00823695">
        <w:rPr>
          <w:rFonts w:ascii="TimesNewRomanPSMT" w:eastAsia="TimesNewRomanPSMT" w:hAnsi="TimesNewRomanPSMT" w:cs="TimesNewRomanPSMT"/>
          <w:sz w:val="23"/>
          <w:szCs w:val="23"/>
          <w:u w:color="FFFFFF"/>
          <w:lang w:eastAsia="ar-SA"/>
        </w:rPr>
        <w:tab/>
      </w:r>
      <w:r w:rsidRPr="00823695">
        <w:rPr>
          <w:rFonts w:ascii="TimesNewRomanPSMT" w:eastAsia="TimesNewRomanPSMT" w:hAnsi="TimesNewRomanPSMT" w:cs="TimesNewRomanPSMT"/>
          <w:sz w:val="23"/>
          <w:szCs w:val="23"/>
          <w:u w:color="FFFFFF"/>
          <w:lang w:eastAsia="ar-SA"/>
        </w:rPr>
        <w:tab/>
      </w:r>
      <w:r w:rsidRPr="00823695">
        <w:rPr>
          <w:rFonts w:ascii="TimesNewRomanPSMT" w:eastAsia="TimesNewRomanPSMT" w:hAnsi="TimesNewRomanPSMT" w:cs="TimesNewRomanPSMT"/>
          <w:sz w:val="23"/>
          <w:szCs w:val="23"/>
          <w:u w:color="FFFFFF"/>
          <w:lang w:eastAsia="ar-SA"/>
        </w:rPr>
        <w:tab/>
      </w:r>
    </w:p>
    <w:p w14:paraId="291F04D3" w14:textId="77777777" w:rsidR="00CF518A" w:rsidRPr="00823695" w:rsidRDefault="00CF518A" w:rsidP="00CF518A">
      <w:pPr>
        <w:widowControl w:val="0"/>
        <w:suppressAutoHyphens/>
        <w:autoSpaceDE w:val="0"/>
        <w:ind w:left="420"/>
        <w:rPr>
          <w:rFonts w:eastAsia="Lucida Sans Unicode"/>
          <w:sz w:val="23"/>
          <w:szCs w:val="23"/>
          <w:u w:color="FFFFFF"/>
          <w:lang w:eastAsia="ar-SA"/>
        </w:rPr>
      </w:pPr>
    </w:p>
    <w:p w14:paraId="2608DB8F" w14:textId="77777777" w:rsidR="00CF518A" w:rsidRPr="00823695" w:rsidRDefault="00CF518A" w:rsidP="00CF518A">
      <w:pPr>
        <w:widowControl w:val="0"/>
        <w:suppressAutoHyphens/>
        <w:autoSpaceDE w:val="0"/>
        <w:ind w:left="420"/>
        <w:rPr>
          <w:rFonts w:ascii="TimesNewRomanPSMT" w:eastAsia="TimesNewRomanPSMT" w:hAnsi="TimesNewRomanPSMT" w:cs="TimesNewRomanPSMT"/>
          <w:sz w:val="23"/>
          <w:szCs w:val="23"/>
          <w:u w:color="FFFFFF"/>
          <w:lang w:eastAsia="ar-SA"/>
        </w:rPr>
      </w:pPr>
    </w:p>
    <w:p w14:paraId="3CDBCCAC" w14:textId="77777777" w:rsidR="00CF518A" w:rsidRPr="00823695" w:rsidRDefault="00CF518A" w:rsidP="00CF518A">
      <w:pPr>
        <w:widowControl w:val="0"/>
        <w:suppressAutoHyphens/>
        <w:autoSpaceDE w:val="0"/>
        <w:ind w:left="420"/>
        <w:rPr>
          <w:rFonts w:ascii="TimesNewRomanPSMT" w:eastAsia="TimesNewRomanPSMT" w:hAnsi="TimesNewRomanPSMT" w:cs="TimesNewRomanPSMT"/>
          <w:sz w:val="23"/>
          <w:szCs w:val="23"/>
          <w:u w:color="FFFFFF"/>
          <w:lang w:eastAsia="ar-SA"/>
        </w:rPr>
      </w:pPr>
    </w:p>
    <w:p w14:paraId="06CC2C48" w14:textId="17547B37" w:rsidR="00E155C3" w:rsidRPr="00823695" w:rsidRDefault="00E155C3" w:rsidP="00E155C3">
      <w:pPr>
        <w:widowControl w:val="0"/>
        <w:suppressAutoHyphens/>
        <w:autoSpaceDE w:val="0"/>
        <w:rPr>
          <w:rFonts w:ascii="TimesNewRomanPSMT" w:eastAsia="TimesNewRomanPSMT" w:hAnsi="TimesNewRomanPSMT" w:cs="TimesNewRomanPSMT"/>
          <w:sz w:val="23"/>
          <w:szCs w:val="23"/>
          <w:u w:color="FFFFFF"/>
          <w:lang w:eastAsia="ar-SA"/>
        </w:rPr>
      </w:pPr>
      <w:r w:rsidRPr="00823695">
        <w:rPr>
          <w:rFonts w:ascii="TimesNewRomanPSMT" w:eastAsia="TimesNewRomanPSMT" w:hAnsi="TimesNewRomanPSMT" w:cs="TimesNewRomanPSMT"/>
          <w:sz w:val="23"/>
          <w:szCs w:val="23"/>
          <w:u w:color="FFFFFF"/>
          <w:lang w:eastAsia="ar-SA"/>
        </w:rPr>
        <w:t>Danutė Mykolaitienė</w:t>
      </w:r>
    </w:p>
    <w:p w14:paraId="77977C3C" w14:textId="062CF171" w:rsidR="00CF518A" w:rsidRPr="00823695" w:rsidRDefault="00CF518A" w:rsidP="00E155C3">
      <w:pPr>
        <w:widowControl w:val="0"/>
        <w:suppressAutoHyphens/>
        <w:autoSpaceDE w:val="0"/>
        <w:rPr>
          <w:rFonts w:ascii="TimesNewRomanPSMT" w:eastAsia="TimesNewRomanPSMT" w:hAnsi="TimesNewRomanPSMT" w:cs="TimesNewRomanPSMT"/>
          <w:sz w:val="23"/>
          <w:szCs w:val="23"/>
          <w:u w:color="FFFFFF"/>
          <w:lang w:eastAsia="ar-SA"/>
        </w:rPr>
      </w:pPr>
      <w:r w:rsidRPr="00823695">
        <w:rPr>
          <w:rFonts w:eastAsia="Lucida Sans Unicode"/>
          <w:sz w:val="23"/>
          <w:szCs w:val="23"/>
          <w:u w:color="FFFFFF"/>
          <w:lang w:eastAsia="ar-SA"/>
        </w:rPr>
        <w:t>2020-02-</w:t>
      </w:r>
    </w:p>
    <w:p w14:paraId="7C74B602" w14:textId="77777777" w:rsidR="00CF518A" w:rsidRPr="00823695" w:rsidRDefault="00CF518A" w:rsidP="0089682F">
      <w:pPr>
        <w:suppressAutoHyphens/>
        <w:jc w:val="center"/>
        <w:textAlignment w:val="baseline"/>
        <w:rPr>
          <w:b/>
          <w:bCs/>
          <w:sz w:val="23"/>
          <w:szCs w:val="23"/>
          <w:lang w:eastAsia="lt-LT"/>
        </w:rPr>
      </w:pPr>
    </w:p>
    <w:p w14:paraId="14EC172C" w14:textId="0390C5D8" w:rsidR="00CF518A" w:rsidRPr="00823695" w:rsidRDefault="00CF518A" w:rsidP="0089682F">
      <w:pPr>
        <w:suppressAutoHyphens/>
        <w:jc w:val="center"/>
        <w:textAlignment w:val="baseline"/>
        <w:rPr>
          <w:b/>
          <w:bCs/>
          <w:sz w:val="23"/>
          <w:szCs w:val="23"/>
          <w:lang w:eastAsia="lt-LT"/>
        </w:rPr>
      </w:pPr>
    </w:p>
    <w:p w14:paraId="6402948E" w14:textId="520A086A" w:rsidR="00CF518A" w:rsidRPr="00823695" w:rsidRDefault="00CF518A" w:rsidP="0089682F">
      <w:pPr>
        <w:suppressAutoHyphens/>
        <w:jc w:val="center"/>
        <w:textAlignment w:val="baseline"/>
        <w:rPr>
          <w:b/>
          <w:bCs/>
          <w:sz w:val="23"/>
          <w:szCs w:val="23"/>
          <w:lang w:eastAsia="lt-LT"/>
        </w:rPr>
      </w:pPr>
    </w:p>
    <w:p w14:paraId="65F1BBDF" w14:textId="05C15366" w:rsidR="00CF518A" w:rsidRPr="00823695" w:rsidRDefault="00CF518A" w:rsidP="0089682F">
      <w:pPr>
        <w:suppressAutoHyphens/>
        <w:jc w:val="center"/>
        <w:textAlignment w:val="baseline"/>
        <w:rPr>
          <w:b/>
          <w:bCs/>
          <w:sz w:val="23"/>
          <w:szCs w:val="23"/>
          <w:lang w:eastAsia="lt-LT"/>
        </w:rPr>
      </w:pPr>
    </w:p>
    <w:p w14:paraId="64A92D6B" w14:textId="49405902" w:rsidR="00CF518A" w:rsidRPr="00823695" w:rsidRDefault="00CF518A" w:rsidP="0089682F">
      <w:pPr>
        <w:suppressAutoHyphens/>
        <w:jc w:val="center"/>
        <w:textAlignment w:val="baseline"/>
        <w:rPr>
          <w:b/>
          <w:bCs/>
          <w:sz w:val="23"/>
          <w:szCs w:val="23"/>
          <w:lang w:eastAsia="lt-LT"/>
        </w:rPr>
      </w:pPr>
    </w:p>
    <w:p w14:paraId="44A37439" w14:textId="4DAE8805" w:rsidR="00CF518A" w:rsidRPr="00823695" w:rsidRDefault="00CF518A" w:rsidP="0089682F">
      <w:pPr>
        <w:suppressAutoHyphens/>
        <w:jc w:val="center"/>
        <w:textAlignment w:val="baseline"/>
        <w:rPr>
          <w:b/>
          <w:bCs/>
          <w:sz w:val="23"/>
          <w:szCs w:val="23"/>
          <w:lang w:eastAsia="lt-LT"/>
        </w:rPr>
      </w:pPr>
    </w:p>
    <w:p w14:paraId="3BA51570" w14:textId="47343990" w:rsidR="00CF518A" w:rsidRPr="00823695" w:rsidRDefault="00CF518A" w:rsidP="0089682F">
      <w:pPr>
        <w:suppressAutoHyphens/>
        <w:jc w:val="center"/>
        <w:textAlignment w:val="baseline"/>
        <w:rPr>
          <w:b/>
          <w:bCs/>
          <w:sz w:val="23"/>
          <w:szCs w:val="23"/>
          <w:lang w:eastAsia="lt-LT"/>
        </w:rPr>
      </w:pPr>
    </w:p>
    <w:p w14:paraId="399114EA" w14:textId="0DDC396A" w:rsidR="00CF518A" w:rsidRPr="00823695" w:rsidRDefault="00CF518A" w:rsidP="0089682F">
      <w:pPr>
        <w:suppressAutoHyphens/>
        <w:jc w:val="center"/>
        <w:textAlignment w:val="baseline"/>
        <w:rPr>
          <w:b/>
          <w:bCs/>
          <w:sz w:val="23"/>
          <w:szCs w:val="23"/>
          <w:lang w:eastAsia="lt-LT"/>
        </w:rPr>
      </w:pPr>
    </w:p>
    <w:p w14:paraId="54935A45" w14:textId="33FADCD6" w:rsidR="00CF518A" w:rsidRPr="00823695" w:rsidRDefault="00CF518A" w:rsidP="0089682F">
      <w:pPr>
        <w:suppressAutoHyphens/>
        <w:jc w:val="center"/>
        <w:textAlignment w:val="baseline"/>
        <w:rPr>
          <w:b/>
          <w:bCs/>
          <w:sz w:val="23"/>
          <w:szCs w:val="23"/>
          <w:lang w:eastAsia="lt-LT"/>
        </w:rPr>
      </w:pPr>
    </w:p>
    <w:p w14:paraId="39F6DA6E" w14:textId="4E267BE3" w:rsidR="00CF518A" w:rsidRPr="00823695" w:rsidRDefault="00CF518A" w:rsidP="0089682F">
      <w:pPr>
        <w:suppressAutoHyphens/>
        <w:jc w:val="center"/>
        <w:textAlignment w:val="baseline"/>
        <w:rPr>
          <w:b/>
          <w:bCs/>
          <w:sz w:val="23"/>
          <w:szCs w:val="23"/>
          <w:lang w:eastAsia="lt-LT"/>
        </w:rPr>
      </w:pPr>
    </w:p>
    <w:p w14:paraId="356B89B5" w14:textId="798EC136" w:rsidR="00CF518A" w:rsidRPr="00823695" w:rsidRDefault="00CF518A" w:rsidP="0089682F">
      <w:pPr>
        <w:suppressAutoHyphens/>
        <w:jc w:val="center"/>
        <w:textAlignment w:val="baseline"/>
        <w:rPr>
          <w:b/>
          <w:bCs/>
          <w:sz w:val="23"/>
          <w:szCs w:val="23"/>
          <w:lang w:eastAsia="lt-LT"/>
        </w:rPr>
      </w:pPr>
    </w:p>
    <w:p w14:paraId="74973A5C" w14:textId="68A6E477" w:rsidR="00CF518A" w:rsidRPr="00823695" w:rsidRDefault="00CF518A" w:rsidP="0089682F">
      <w:pPr>
        <w:suppressAutoHyphens/>
        <w:jc w:val="center"/>
        <w:textAlignment w:val="baseline"/>
        <w:rPr>
          <w:b/>
          <w:bCs/>
          <w:sz w:val="23"/>
          <w:szCs w:val="23"/>
          <w:lang w:eastAsia="lt-LT"/>
        </w:rPr>
      </w:pPr>
    </w:p>
    <w:p w14:paraId="65978B9C" w14:textId="01D3CC79" w:rsidR="00CF518A" w:rsidRPr="00823695" w:rsidRDefault="00CF518A" w:rsidP="0089682F">
      <w:pPr>
        <w:suppressAutoHyphens/>
        <w:jc w:val="center"/>
        <w:textAlignment w:val="baseline"/>
        <w:rPr>
          <w:b/>
          <w:bCs/>
          <w:sz w:val="23"/>
          <w:szCs w:val="23"/>
          <w:lang w:eastAsia="lt-LT"/>
        </w:rPr>
      </w:pPr>
    </w:p>
    <w:p w14:paraId="3557E78B" w14:textId="085A9213" w:rsidR="00CF518A" w:rsidRPr="00823695" w:rsidRDefault="00CF518A" w:rsidP="0089682F">
      <w:pPr>
        <w:suppressAutoHyphens/>
        <w:jc w:val="center"/>
        <w:textAlignment w:val="baseline"/>
        <w:rPr>
          <w:b/>
          <w:bCs/>
          <w:sz w:val="23"/>
          <w:szCs w:val="23"/>
          <w:lang w:eastAsia="lt-LT"/>
        </w:rPr>
      </w:pPr>
    </w:p>
    <w:p w14:paraId="15A28D77" w14:textId="1819C84D" w:rsidR="00CF518A" w:rsidRPr="00823695" w:rsidRDefault="00CF518A" w:rsidP="0089682F">
      <w:pPr>
        <w:suppressAutoHyphens/>
        <w:jc w:val="center"/>
        <w:textAlignment w:val="baseline"/>
        <w:rPr>
          <w:b/>
          <w:bCs/>
          <w:sz w:val="23"/>
          <w:szCs w:val="23"/>
          <w:lang w:eastAsia="lt-LT"/>
        </w:rPr>
      </w:pPr>
    </w:p>
    <w:p w14:paraId="3026030C" w14:textId="3D4FAB5E" w:rsidR="00CF518A" w:rsidRPr="00823695" w:rsidRDefault="00CF518A" w:rsidP="0089682F">
      <w:pPr>
        <w:suppressAutoHyphens/>
        <w:jc w:val="center"/>
        <w:textAlignment w:val="baseline"/>
        <w:rPr>
          <w:b/>
          <w:bCs/>
          <w:sz w:val="23"/>
          <w:szCs w:val="23"/>
          <w:lang w:eastAsia="lt-LT"/>
        </w:rPr>
      </w:pPr>
    </w:p>
    <w:p w14:paraId="346DFDFB" w14:textId="7AB54EF0" w:rsidR="00CF518A" w:rsidRPr="00823695" w:rsidRDefault="00CF518A" w:rsidP="0089682F">
      <w:pPr>
        <w:suppressAutoHyphens/>
        <w:jc w:val="center"/>
        <w:textAlignment w:val="baseline"/>
        <w:rPr>
          <w:b/>
          <w:bCs/>
          <w:sz w:val="23"/>
          <w:szCs w:val="23"/>
          <w:lang w:eastAsia="lt-LT"/>
        </w:rPr>
      </w:pPr>
    </w:p>
    <w:p w14:paraId="18A23557" w14:textId="21E510AA" w:rsidR="00CF518A" w:rsidRPr="00823695" w:rsidRDefault="00CF518A" w:rsidP="0089682F">
      <w:pPr>
        <w:suppressAutoHyphens/>
        <w:jc w:val="center"/>
        <w:textAlignment w:val="baseline"/>
        <w:rPr>
          <w:b/>
          <w:bCs/>
          <w:sz w:val="23"/>
          <w:szCs w:val="23"/>
          <w:lang w:eastAsia="lt-LT"/>
        </w:rPr>
      </w:pPr>
    </w:p>
    <w:p w14:paraId="6BBD1D3A" w14:textId="5117213F" w:rsidR="00CF518A" w:rsidRPr="00823695" w:rsidRDefault="00CF518A" w:rsidP="0089682F">
      <w:pPr>
        <w:suppressAutoHyphens/>
        <w:jc w:val="center"/>
        <w:textAlignment w:val="baseline"/>
        <w:rPr>
          <w:b/>
          <w:bCs/>
          <w:sz w:val="23"/>
          <w:szCs w:val="23"/>
          <w:lang w:eastAsia="lt-LT"/>
        </w:rPr>
      </w:pPr>
    </w:p>
    <w:p w14:paraId="7F634C5E" w14:textId="1F75B43A" w:rsidR="00CF518A" w:rsidRPr="00823695" w:rsidRDefault="00CF518A" w:rsidP="0089682F">
      <w:pPr>
        <w:suppressAutoHyphens/>
        <w:jc w:val="center"/>
        <w:textAlignment w:val="baseline"/>
        <w:rPr>
          <w:b/>
          <w:bCs/>
          <w:sz w:val="23"/>
          <w:szCs w:val="23"/>
          <w:lang w:eastAsia="lt-LT"/>
        </w:rPr>
      </w:pPr>
    </w:p>
    <w:p w14:paraId="018FD523" w14:textId="05F05ECF" w:rsidR="00CF518A" w:rsidRPr="00823695" w:rsidRDefault="00CF518A" w:rsidP="0089682F">
      <w:pPr>
        <w:suppressAutoHyphens/>
        <w:jc w:val="center"/>
        <w:textAlignment w:val="baseline"/>
        <w:rPr>
          <w:b/>
          <w:bCs/>
          <w:sz w:val="23"/>
          <w:szCs w:val="23"/>
          <w:lang w:eastAsia="lt-LT"/>
        </w:rPr>
      </w:pPr>
    </w:p>
    <w:p w14:paraId="7171DC6D" w14:textId="382233E6" w:rsidR="00CF518A" w:rsidRPr="00823695" w:rsidRDefault="00CF518A" w:rsidP="0089682F">
      <w:pPr>
        <w:suppressAutoHyphens/>
        <w:jc w:val="center"/>
        <w:textAlignment w:val="baseline"/>
        <w:rPr>
          <w:b/>
          <w:bCs/>
          <w:sz w:val="23"/>
          <w:szCs w:val="23"/>
          <w:lang w:eastAsia="lt-LT"/>
        </w:rPr>
      </w:pPr>
    </w:p>
    <w:p w14:paraId="132DC12B" w14:textId="5D585474" w:rsidR="00CF518A" w:rsidRPr="00823695" w:rsidRDefault="00CF518A" w:rsidP="0089682F">
      <w:pPr>
        <w:suppressAutoHyphens/>
        <w:jc w:val="center"/>
        <w:textAlignment w:val="baseline"/>
        <w:rPr>
          <w:b/>
          <w:bCs/>
          <w:sz w:val="23"/>
          <w:szCs w:val="23"/>
          <w:lang w:eastAsia="lt-LT"/>
        </w:rPr>
      </w:pPr>
    </w:p>
    <w:p w14:paraId="20ACCB12" w14:textId="1FF73EB8" w:rsidR="00CF518A" w:rsidRPr="00823695" w:rsidRDefault="00CF518A" w:rsidP="0089682F">
      <w:pPr>
        <w:suppressAutoHyphens/>
        <w:jc w:val="center"/>
        <w:textAlignment w:val="baseline"/>
        <w:rPr>
          <w:b/>
          <w:bCs/>
          <w:sz w:val="23"/>
          <w:szCs w:val="23"/>
          <w:lang w:eastAsia="lt-LT"/>
        </w:rPr>
      </w:pPr>
    </w:p>
    <w:p w14:paraId="6B2DCFC4" w14:textId="57887183" w:rsidR="00CF518A" w:rsidRPr="00823695" w:rsidRDefault="00CF518A" w:rsidP="0089682F">
      <w:pPr>
        <w:suppressAutoHyphens/>
        <w:jc w:val="center"/>
        <w:textAlignment w:val="baseline"/>
        <w:rPr>
          <w:b/>
          <w:bCs/>
          <w:sz w:val="23"/>
          <w:szCs w:val="23"/>
          <w:lang w:eastAsia="lt-LT"/>
        </w:rPr>
      </w:pPr>
    </w:p>
    <w:p w14:paraId="28778A3B" w14:textId="0CFEB288" w:rsidR="00CF518A" w:rsidRPr="00823695" w:rsidRDefault="00CF518A" w:rsidP="0089682F">
      <w:pPr>
        <w:suppressAutoHyphens/>
        <w:jc w:val="center"/>
        <w:textAlignment w:val="baseline"/>
        <w:rPr>
          <w:b/>
          <w:bCs/>
          <w:sz w:val="23"/>
          <w:szCs w:val="23"/>
          <w:lang w:eastAsia="lt-LT"/>
        </w:rPr>
      </w:pPr>
    </w:p>
    <w:p w14:paraId="2213CE9E" w14:textId="6CEA5A9D" w:rsidR="00CF518A" w:rsidRPr="00823695" w:rsidRDefault="00CF518A" w:rsidP="0089682F">
      <w:pPr>
        <w:suppressAutoHyphens/>
        <w:jc w:val="center"/>
        <w:textAlignment w:val="baseline"/>
        <w:rPr>
          <w:b/>
          <w:bCs/>
          <w:sz w:val="23"/>
          <w:szCs w:val="23"/>
          <w:lang w:eastAsia="lt-LT"/>
        </w:rPr>
      </w:pPr>
    </w:p>
    <w:p w14:paraId="36DAA6D9" w14:textId="7D3F955D" w:rsidR="00CF518A" w:rsidRPr="00823695" w:rsidRDefault="00CF518A" w:rsidP="0089682F">
      <w:pPr>
        <w:suppressAutoHyphens/>
        <w:jc w:val="center"/>
        <w:textAlignment w:val="baseline"/>
        <w:rPr>
          <w:b/>
          <w:bCs/>
          <w:sz w:val="23"/>
          <w:szCs w:val="23"/>
          <w:lang w:eastAsia="lt-LT"/>
        </w:rPr>
      </w:pPr>
    </w:p>
    <w:p w14:paraId="0B521C61" w14:textId="54E6881C" w:rsidR="00CF518A" w:rsidRPr="00823695" w:rsidRDefault="00CF518A" w:rsidP="0089682F">
      <w:pPr>
        <w:suppressAutoHyphens/>
        <w:jc w:val="center"/>
        <w:textAlignment w:val="baseline"/>
        <w:rPr>
          <w:b/>
          <w:bCs/>
          <w:sz w:val="23"/>
          <w:szCs w:val="23"/>
          <w:lang w:eastAsia="lt-LT"/>
        </w:rPr>
      </w:pPr>
    </w:p>
    <w:p w14:paraId="2B0085B2" w14:textId="4E15CA3E" w:rsidR="00531076" w:rsidRPr="00823695" w:rsidRDefault="00531076" w:rsidP="0089682F">
      <w:pPr>
        <w:suppressAutoHyphens/>
        <w:jc w:val="center"/>
        <w:textAlignment w:val="baseline"/>
        <w:rPr>
          <w:b/>
          <w:bCs/>
          <w:sz w:val="23"/>
          <w:szCs w:val="23"/>
          <w:lang w:eastAsia="lt-LT"/>
        </w:rPr>
      </w:pPr>
    </w:p>
    <w:p w14:paraId="34FC786D" w14:textId="54A4C783" w:rsidR="00531076" w:rsidRPr="00823695" w:rsidRDefault="00531076" w:rsidP="0089682F">
      <w:pPr>
        <w:suppressAutoHyphens/>
        <w:jc w:val="center"/>
        <w:textAlignment w:val="baseline"/>
        <w:rPr>
          <w:b/>
          <w:bCs/>
          <w:sz w:val="23"/>
          <w:szCs w:val="23"/>
          <w:lang w:eastAsia="lt-LT"/>
        </w:rPr>
      </w:pPr>
    </w:p>
    <w:p w14:paraId="5086C53B" w14:textId="43218A63" w:rsidR="00531076" w:rsidRDefault="00531076" w:rsidP="0089682F">
      <w:pPr>
        <w:suppressAutoHyphens/>
        <w:jc w:val="center"/>
        <w:textAlignment w:val="baseline"/>
        <w:rPr>
          <w:b/>
          <w:bCs/>
          <w:sz w:val="23"/>
          <w:szCs w:val="23"/>
          <w:lang w:eastAsia="lt-LT"/>
        </w:rPr>
      </w:pPr>
    </w:p>
    <w:p w14:paraId="78C6DCE4" w14:textId="00150A5F" w:rsidR="00823695" w:rsidRDefault="00823695" w:rsidP="0089682F">
      <w:pPr>
        <w:suppressAutoHyphens/>
        <w:jc w:val="center"/>
        <w:textAlignment w:val="baseline"/>
        <w:rPr>
          <w:b/>
          <w:bCs/>
          <w:sz w:val="23"/>
          <w:szCs w:val="23"/>
          <w:lang w:eastAsia="lt-LT"/>
        </w:rPr>
      </w:pPr>
    </w:p>
    <w:p w14:paraId="423B9596" w14:textId="02E66261" w:rsidR="00823695" w:rsidRDefault="00823695" w:rsidP="0089682F">
      <w:pPr>
        <w:suppressAutoHyphens/>
        <w:jc w:val="center"/>
        <w:textAlignment w:val="baseline"/>
        <w:rPr>
          <w:b/>
          <w:bCs/>
          <w:sz w:val="23"/>
          <w:szCs w:val="23"/>
          <w:lang w:eastAsia="lt-LT"/>
        </w:rPr>
      </w:pPr>
    </w:p>
    <w:p w14:paraId="5B58DDE8" w14:textId="7B45EFBC" w:rsidR="00823695" w:rsidRDefault="00823695" w:rsidP="0089682F">
      <w:pPr>
        <w:suppressAutoHyphens/>
        <w:jc w:val="center"/>
        <w:textAlignment w:val="baseline"/>
        <w:rPr>
          <w:b/>
          <w:bCs/>
          <w:sz w:val="23"/>
          <w:szCs w:val="23"/>
          <w:lang w:eastAsia="lt-LT"/>
        </w:rPr>
      </w:pPr>
    </w:p>
    <w:p w14:paraId="450B0A10" w14:textId="538DF0F0" w:rsidR="00823695" w:rsidRDefault="00823695" w:rsidP="0089682F">
      <w:pPr>
        <w:suppressAutoHyphens/>
        <w:jc w:val="center"/>
        <w:textAlignment w:val="baseline"/>
        <w:rPr>
          <w:b/>
          <w:bCs/>
          <w:sz w:val="23"/>
          <w:szCs w:val="23"/>
          <w:lang w:eastAsia="lt-LT"/>
        </w:rPr>
      </w:pPr>
    </w:p>
    <w:p w14:paraId="0760FAF6" w14:textId="77777777" w:rsidR="00823695" w:rsidRPr="00823695" w:rsidRDefault="00823695" w:rsidP="0089682F">
      <w:pPr>
        <w:suppressAutoHyphens/>
        <w:jc w:val="center"/>
        <w:textAlignment w:val="baseline"/>
        <w:rPr>
          <w:b/>
          <w:bCs/>
          <w:sz w:val="23"/>
          <w:szCs w:val="23"/>
          <w:lang w:eastAsia="lt-LT"/>
        </w:rPr>
      </w:pPr>
    </w:p>
    <w:p w14:paraId="2A3A4257" w14:textId="049A19D5" w:rsidR="00531076" w:rsidRDefault="00531076" w:rsidP="002D7476">
      <w:pPr>
        <w:suppressAutoHyphens/>
        <w:textAlignment w:val="baseline"/>
        <w:rPr>
          <w:b/>
          <w:bCs/>
          <w:sz w:val="23"/>
          <w:szCs w:val="23"/>
          <w:lang w:eastAsia="lt-LT"/>
        </w:rPr>
      </w:pPr>
    </w:p>
    <w:p w14:paraId="1EA41092" w14:textId="77777777" w:rsidR="00BD321A" w:rsidRPr="00823695" w:rsidRDefault="00BD321A" w:rsidP="002D7476">
      <w:pPr>
        <w:suppressAutoHyphens/>
        <w:textAlignment w:val="baseline"/>
        <w:rPr>
          <w:b/>
          <w:bCs/>
          <w:sz w:val="23"/>
          <w:szCs w:val="23"/>
          <w:lang w:eastAsia="lt-LT"/>
        </w:rPr>
      </w:pPr>
    </w:p>
    <w:p w14:paraId="26DDB129" w14:textId="77777777" w:rsidR="002D7476" w:rsidRPr="00823695" w:rsidRDefault="002D7476" w:rsidP="002D7476">
      <w:pPr>
        <w:suppressAutoHyphens/>
        <w:textAlignment w:val="baseline"/>
        <w:rPr>
          <w:b/>
          <w:bCs/>
          <w:sz w:val="23"/>
          <w:szCs w:val="23"/>
          <w:lang w:eastAsia="lt-LT"/>
        </w:rPr>
      </w:pPr>
    </w:p>
    <w:p w14:paraId="303FAEAA" w14:textId="01206687" w:rsidR="00531076" w:rsidRPr="00823695" w:rsidRDefault="00531076" w:rsidP="00531076">
      <w:pPr>
        <w:suppressAutoHyphens/>
        <w:jc w:val="right"/>
        <w:textAlignment w:val="baseline"/>
        <w:rPr>
          <w:sz w:val="23"/>
          <w:szCs w:val="23"/>
          <w:lang w:eastAsia="lt-LT"/>
        </w:rPr>
      </w:pPr>
      <w:r w:rsidRPr="00823695">
        <w:rPr>
          <w:sz w:val="23"/>
          <w:szCs w:val="23"/>
          <w:lang w:eastAsia="lt-LT"/>
        </w:rPr>
        <w:t>Lyginamasis variantas</w:t>
      </w:r>
    </w:p>
    <w:p w14:paraId="5309F8EC" w14:textId="77777777" w:rsidR="00CB384C" w:rsidRPr="00823695" w:rsidRDefault="00CB384C" w:rsidP="00531076">
      <w:pPr>
        <w:suppressAutoHyphens/>
        <w:jc w:val="right"/>
        <w:textAlignment w:val="baseline"/>
        <w:rPr>
          <w:b/>
          <w:bCs/>
          <w:sz w:val="23"/>
          <w:szCs w:val="23"/>
          <w:lang w:eastAsia="lt-LT"/>
        </w:rPr>
      </w:pPr>
    </w:p>
    <w:p w14:paraId="52BA17AB" w14:textId="32513A67" w:rsidR="00531076" w:rsidRPr="00823695" w:rsidRDefault="00CB384C" w:rsidP="00CB384C">
      <w:pPr>
        <w:widowControl w:val="0"/>
        <w:suppressAutoHyphens/>
        <w:jc w:val="center"/>
        <w:rPr>
          <w:rFonts w:eastAsia="Lucida Sans Unicode"/>
          <w:b/>
          <w:caps/>
          <w:sz w:val="23"/>
          <w:szCs w:val="23"/>
          <w:lang w:eastAsia="ar-SA"/>
        </w:rPr>
      </w:pPr>
      <w:r w:rsidRPr="00823695">
        <w:rPr>
          <w:rFonts w:eastAsia="Lucida Sans Unicode"/>
          <w:b/>
          <w:caps/>
          <w:sz w:val="23"/>
          <w:szCs w:val="23"/>
          <w:lang w:eastAsia="ar-SA"/>
        </w:rPr>
        <w:t xml:space="preserve">DĖL Kėdainių rajono savivaldybės tarybos 2019 m. kovo 29 d. sprendimo Nr. TS-38 „DĖL kREIPIMOSI DĖL SOCIALINĖS PARAMOS MOKINIAMS KĖDAINIŲ RAJONO SAVIVALDYBĖJE TVARKOS APRAŠO </w:t>
      </w:r>
      <w:r w:rsidR="00C8041B" w:rsidRPr="00823695">
        <w:rPr>
          <w:rFonts w:eastAsia="Lucida Sans Unicode"/>
          <w:b/>
          <w:caps/>
          <w:sz w:val="23"/>
          <w:szCs w:val="23"/>
          <w:lang w:eastAsia="ar-SA"/>
        </w:rPr>
        <w:t xml:space="preserve">patvirtinimo“ </w:t>
      </w:r>
      <w:r w:rsidRPr="00823695">
        <w:rPr>
          <w:rFonts w:eastAsia="Lucida Sans Unicode"/>
          <w:b/>
          <w:caps/>
          <w:sz w:val="23"/>
          <w:szCs w:val="23"/>
          <w:lang w:eastAsia="ar-SA"/>
        </w:rPr>
        <w:t>pakeitimo</w:t>
      </w:r>
    </w:p>
    <w:p w14:paraId="1947FC50" w14:textId="77777777" w:rsidR="00A17622" w:rsidRPr="00823695" w:rsidRDefault="00A17622" w:rsidP="004C4683">
      <w:pPr>
        <w:suppressAutoHyphens/>
        <w:textAlignment w:val="baseline"/>
        <w:rPr>
          <w:sz w:val="23"/>
          <w:szCs w:val="23"/>
          <w:lang w:eastAsia="lt-LT"/>
        </w:rPr>
      </w:pPr>
    </w:p>
    <w:p w14:paraId="16FF72B2" w14:textId="77777777" w:rsidR="00523BF7" w:rsidRPr="00823695" w:rsidRDefault="00523BF7">
      <w:pPr>
        <w:suppressAutoHyphens/>
        <w:jc w:val="center"/>
        <w:textAlignment w:val="baseline"/>
        <w:rPr>
          <w:b/>
          <w:sz w:val="23"/>
          <w:szCs w:val="23"/>
          <w:lang w:eastAsia="lt-LT"/>
        </w:rPr>
      </w:pPr>
      <w:r w:rsidRPr="00823695">
        <w:rPr>
          <w:b/>
          <w:sz w:val="23"/>
          <w:szCs w:val="23"/>
          <w:lang w:eastAsia="lt-LT"/>
        </w:rPr>
        <w:t>I SKYRIUS</w:t>
      </w:r>
    </w:p>
    <w:p w14:paraId="1947FC51" w14:textId="3255F73A" w:rsidR="00A17622" w:rsidRPr="00823695" w:rsidRDefault="00523BF7">
      <w:pPr>
        <w:suppressAutoHyphens/>
        <w:jc w:val="center"/>
        <w:textAlignment w:val="baseline"/>
        <w:rPr>
          <w:b/>
          <w:sz w:val="23"/>
          <w:szCs w:val="23"/>
          <w:lang w:eastAsia="lt-LT"/>
        </w:rPr>
      </w:pPr>
      <w:r w:rsidRPr="00823695">
        <w:rPr>
          <w:b/>
          <w:sz w:val="23"/>
          <w:szCs w:val="23"/>
          <w:lang w:eastAsia="lt-LT"/>
        </w:rPr>
        <w:t>BENDROSIOS NUOSTATOS</w:t>
      </w:r>
    </w:p>
    <w:p w14:paraId="0D61D445" w14:textId="77777777" w:rsidR="0056389A" w:rsidRPr="00823695" w:rsidRDefault="0056389A">
      <w:pPr>
        <w:suppressAutoHyphens/>
        <w:ind w:firstLine="709"/>
        <w:jc w:val="center"/>
        <w:textAlignment w:val="baseline"/>
        <w:rPr>
          <w:b/>
          <w:sz w:val="23"/>
          <w:szCs w:val="23"/>
          <w:lang w:eastAsia="lt-LT"/>
        </w:rPr>
      </w:pPr>
    </w:p>
    <w:p w14:paraId="1947FC53" w14:textId="77777777" w:rsidR="00A17622" w:rsidRPr="00823695" w:rsidRDefault="00523BF7">
      <w:pPr>
        <w:tabs>
          <w:tab w:val="left" w:pos="993"/>
        </w:tabs>
        <w:suppressAutoHyphens/>
        <w:ind w:firstLine="709"/>
        <w:jc w:val="both"/>
        <w:textAlignment w:val="baseline"/>
        <w:rPr>
          <w:sz w:val="23"/>
          <w:szCs w:val="23"/>
          <w:lang w:eastAsia="lt-LT"/>
        </w:rPr>
      </w:pPr>
      <w:r w:rsidRPr="00823695">
        <w:rPr>
          <w:sz w:val="23"/>
          <w:szCs w:val="23"/>
          <w:lang w:eastAsia="lt-LT"/>
        </w:rPr>
        <w:t>1.</w:t>
      </w:r>
      <w:r w:rsidRPr="00823695">
        <w:rPr>
          <w:sz w:val="23"/>
          <w:szCs w:val="23"/>
          <w:lang w:eastAsia="lt-LT"/>
        </w:rPr>
        <w:tab/>
        <w:t>Kreipimosi dėl socialinės paramos mokiniams Kėdainių rajono savivaldybėje tvarkos aprašas (toliau – tvarkos aprašas) nustato kreipimosi dėl socialinės paramos mokiniams Kėdainių rajono savivaldybėje sąlygas ir prašymų-paraiškų  priėmimo procedūrą.</w:t>
      </w:r>
    </w:p>
    <w:p w14:paraId="1947FC54" w14:textId="77777777" w:rsidR="00A17622" w:rsidRPr="00823695" w:rsidRDefault="00523BF7">
      <w:pPr>
        <w:tabs>
          <w:tab w:val="left" w:pos="993"/>
        </w:tabs>
        <w:suppressAutoHyphens/>
        <w:ind w:firstLine="709"/>
        <w:jc w:val="both"/>
        <w:textAlignment w:val="baseline"/>
        <w:rPr>
          <w:sz w:val="23"/>
          <w:szCs w:val="23"/>
          <w:lang w:eastAsia="lt-LT"/>
        </w:rPr>
      </w:pPr>
      <w:r w:rsidRPr="00823695">
        <w:rPr>
          <w:sz w:val="23"/>
          <w:szCs w:val="23"/>
          <w:lang w:eastAsia="lt-LT"/>
        </w:rPr>
        <w:t>2.</w:t>
      </w:r>
      <w:r w:rsidRPr="00823695">
        <w:rPr>
          <w:sz w:val="23"/>
          <w:szCs w:val="23"/>
          <w:lang w:eastAsia="lt-LT"/>
        </w:rPr>
        <w:tab/>
        <w:t>Tvarkos apraše vartojamos sąvokos atitinka sąvokas, apibrėžtas Lietuvos Respublikos socialinės paramos mokiniams įstatyme (toliau – Įstatymas), Lietuvos Respublikos piniginės socialinės paramos nepasiturintiems gyventojams įstatyme ir Lietuvos Respublikos švietimo įstatyme apibrėžtas sąvokas.</w:t>
      </w:r>
    </w:p>
    <w:p w14:paraId="1947FC55" w14:textId="77777777" w:rsidR="00A17622" w:rsidRPr="00823695" w:rsidRDefault="00523BF7">
      <w:pPr>
        <w:tabs>
          <w:tab w:val="left" w:pos="540"/>
          <w:tab w:val="left" w:pos="851"/>
          <w:tab w:val="left" w:pos="993"/>
        </w:tabs>
        <w:suppressAutoHyphens/>
        <w:ind w:firstLine="709"/>
        <w:jc w:val="both"/>
        <w:textAlignment w:val="baseline"/>
        <w:rPr>
          <w:sz w:val="23"/>
          <w:szCs w:val="23"/>
          <w:lang w:eastAsia="lt-LT"/>
        </w:rPr>
      </w:pPr>
      <w:r w:rsidRPr="00823695">
        <w:rPr>
          <w:sz w:val="23"/>
          <w:szCs w:val="23"/>
          <w:lang w:eastAsia="lt-LT"/>
        </w:rPr>
        <w:t>3.</w:t>
      </w:r>
      <w:r w:rsidRPr="00823695">
        <w:rPr>
          <w:sz w:val="23"/>
          <w:szCs w:val="23"/>
          <w:lang w:eastAsia="lt-LT"/>
        </w:rPr>
        <w:tab/>
        <w:t>Teisę į socialinę paramą turi mokiniai,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3566021F" w14:textId="77777777" w:rsidR="00B260D9" w:rsidRPr="00823695" w:rsidRDefault="00523BF7">
      <w:pPr>
        <w:tabs>
          <w:tab w:val="left" w:pos="540"/>
          <w:tab w:val="left" w:pos="851"/>
          <w:tab w:val="left" w:pos="993"/>
        </w:tabs>
        <w:suppressAutoHyphens/>
        <w:ind w:firstLine="709"/>
        <w:jc w:val="both"/>
        <w:textAlignment w:val="baseline"/>
        <w:rPr>
          <w:sz w:val="23"/>
          <w:szCs w:val="23"/>
          <w:lang w:eastAsia="lt-LT"/>
        </w:rPr>
      </w:pPr>
      <w:r w:rsidRPr="00823695">
        <w:rPr>
          <w:sz w:val="23"/>
          <w:szCs w:val="23"/>
          <w:lang w:eastAsia="lt-LT"/>
        </w:rPr>
        <w:t>4.</w:t>
      </w:r>
      <w:r w:rsidRPr="00823695">
        <w:rPr>
          <w:sz w:val="23"/>
          <w:szCs w:val="23"/>
          <w:lang w:eastAsia="lt-LT"/>
        </w:rPr>
        <w:tab/>
        <w:t>Šis tvarkos aprašas netaikomas</w:t>
      </w:r>
      <w:r w:rsidR="00B260D9" w:rsidRPr="00823695">
        <w:rPr>
          <w:sz w:val="23"/>
          <w:szCs w:val="23"/>
          <w:highlight w:val="yellow"/>
          <w:lang w:eastAsia="lt-LT"/>
        </w:rPr>
        <w:t>:</w:t>
      </w:r>
    </w:p>
    <w:p w14:paraId="1DCDF733" w14:textId="77777777" w:rsidR="00B260D9" w:rsidRPr="00823695" w:rsidRDefault="00B260D9">
      <w:pPr>
        <w:tabs>
          <w:tab w:val="left" w:pos="540"/>
          <w:tab w:val="left" w:pos="851"/>
          <w:tab w:val="left" w:pos="993"/>
        </w:tabs>
        <w:suppressAutoHyphens/>
        <w:ind w:firstLine="709"/>
        <w:jc w:val="both"/>
        <w:textAlignment w:val="baseline"/>
        <w:rPr>
          <w:sz w:val="23"/>
          <w:szCs w:val="23"/>
          <w:lang w:eastAsia="lt-LT"/>
        </w:rPr>
      </w:pPr>
      <w:r w:rsidRPr="00823695">
        <w:rPr>
          <w:sz w:val="23"/>
          <w:szCs w:val="23"/>
          <w:highlight w:val="yellow"/>
          <w:lang w:eastAsia="lt-LT"/>
        </w:rPr>
        <w:t>4.1.</w:t>
      </w:r>
      <w:r w:rsidRPr="00823695">
        <w:rPr>
          <w:sz w:val="23"/>
          <w:szCs w:val="23"/>
          <w:lang w:eastAsia="lt-LT"/>
        </w:rPr>
        <w:t xml:space="preserve"> </w:t>
      </w:r>
      <w:r w:rsidR="00523BF7" w:rsidRPr="00823695">
        <w:rPr>
          <w:sz w:val="23"/>
          <w:szCs w:val="23"/>
          <w:lang w:eastAsia="lt-LT"/>
        </w:rPr>
        <w:t>mokiniams, kurie mokosi pagal suaugusiųjų ugdymo programas</w:t>
      </w:r>
      <w:r w:rsidRPr="00823695">
        <w:rPr>
          <w:sz w:val="23"/>
          <w:szCs w:val="23"/>
          <w:lang w:eastAsia="lt-LT"/>
        </w:rPr>
        <w:t xml:space="preserve">; </w:t>
      </w:r>
    </w:p>
    <w:p w14:paraId="04529E42" w14:textId="77777777" w:rsidR="00B260D9" w:rsidRPr="00823695" w:rsidRDefault="00B260D9">
      <w:pPr>
        <w:tabs>
          <w:tab w:val="left" w:pos="540"/>
          <w:tab w:val="left" w:pos="851"/>
          <w:tab w:val="left" w:pos="993"/>
        </w:tabs>
        <w:suppressAutoHyphens/>
        <w:ind w:firstLine="709"/>
        <w:jc w:val="both"/>
        <w:textAlignment w:val="baseline"/>
        <w:rPr>
          <w:sz w:val="23"/>
          <w:szCs w:val="23"/>
          <w:lang w:eastAsia="lt-LT"/>
        </w:rPr>
      </w:pPr>
      <w:r w:rsidRPr="00823695">
        <w:rPr>
          <w:sz w:val="23"/>
          <w:szCs w:val="23"/>
          <w:highlight w:val="yellow"/>
          <w:lang w:eastAsia="lt-LT"/>
        </w:rPr>
        <w:t>4.2.</w:t>
      </w:r>
      <w:r w:rsidRPr="00823695">
        <w:rPr>
          <w:sz w:val="23"/>
          <w:szCs w:val="23"/>
          <w:lang w:eastAsia="lt-LT"/>
        </w:rPr>
        <w:t xml:space="preserve"> </w:t>
      </w:r>
      <w:r w:rsidR="00523BF7" w:rsidRPr="00823695">
        <w:rPr>
          <w:sz w:val="23"/>
          <w:szCs w:val="23"/>
          <w:lang w:eastAsia="lt-LT"/>
        </w:rPr>
        <w:t>mokiniams, kurie mokosi ir pagal bendrojo ugdymo, ir pagal profesinio mokymo programas</w:t>
      </w:r>
      <w:r w:rsidRPr="00823695">
        <w:rPr>
          <w:sz w:val="23"/>
          <w:szCs w:val="23"/>
          <w:lang w:eastAsia="lt-LT"/>
        </w:rPr>
        <w:t>;</w:t>
      </w:r>
    </w:p>
    <w:p w14:paraId="24527657" w14:textId="77777777" w:rsidR="003D6786" w:rsidRPr="00823695" w:rsidRDefault="00B260D9">
      <w:pPr>
        <w:tabs>
          <w:tab w:val="left" w:pos="540"/>
          <w:tab w:val="left" w:pos="851"/>
          <w:tab w:val="left" w:pos="993"/>
        </w:tabs>
        <w:suppressAutoHyphens/>
        <w:ind w:firstLine="709"/>
        <w:jc w:val="both"/>
        <w:textAlignment w:val="baseline"/>
        <w:rPr>
          <w:sz w:val="23"/>
          <w:szCs w:val="23"/>
          <w:lang w:eastAsia="lt-LT"/>
        </w:rPr>
      </w:pPr>
      <w:r w:rsidRPr="00823695">
        <w:rPr>
          <w:sz w:val="23"/>
          <w:szCs w:val="23"/>
          <w:highlight w:val="yellow"/>
          <w:lang w:eastAsia="lt-LT"/>
        </w:rPr>
        <w:t>4.3.</w:t>
      </w:r>
      <w:r w:rsidRPr="00823695">
        <w:rPr>
          <w:sz w:val="23"/>
          <w:szCs w:val="23"/>
          <w:lang w:eastAsia="lt-LT"/>
        </w:rPr>
        <w:t xml:space="preserve"> </w:t>
      </w:r>
      <w:r w:rsidR="00523BF7" w:rsidRPr="00823695">
        <w:rPr>
          <w:strike/>
          <w:sz w:val="23"/>
          <w:szCs w:val="23"/>
          <w:lang w:eastAsia="lt-LT"/>
        </w:rPr>
        <w:t>taip pat</w:t>
      </w:r>
      <w:r w:rsidR="00523BF7" w:rsidRPr="00823695">
        <w:rPr>
          <w:sz w:val="23"/>
          <w:szCs w:val="23"/>
          <w:lang w:eastAsia="lt-LT"/>
        </w:rPr>
        <w:t xml:space="preserve"> mokiniams, kurie yra išlaikomi (nemokamai gauna nakvynę, maistą ir mokinio reikmenis) valstybės arba savivaldybės finansuojamose įstaigose</w:t>
      </w:r>
      <w:r w:rsidR="003D6786" w:rsidRPr="00823695">
        <w:rPr>
          <w:sz w:val="23"/>
          <w:szCs w:val="23"/>
          <w:lang w:eastAsia="lt-LT"/>
        </w:rPr>
        <w:t xml:space="preserve">, </w:t>
      </w:r>
      <w:bookmarkStart w:id="3" w:name="_Hlk27573156"/>
      <w:r w:rsidR="003D6786" w:rsidRPr="00823695">
        <w:rPr>
          <w:sz w:val="23"/>
          <w:szCs w:val="23"/>
          <w:highlight w:val="yellow"/>
          <w:lang w:eastAsia="lt-LT"/>
        </w:rPr>
        <w:t>išskyrus Socialinės paramos mokiniams įstatymo 5 straipsnio 3 dalyje nustatytą atvejį;</w:t>
      </w:r>
      <w:r w:rsidR="00523BF7" w:rsidRPr="00823695">
        <w:rPr>
          <w:sz w:val="23"/>
          <w:szCs w:val="23"/>
          <w:lang w:eastAsia="lt-LT"/>
        </w:rPr>
        <w:t xml:space="preserve"> </w:t>
      </w:r>
    </w:p>
    <w:bookmarkEnd w:id="3"/>
    <w:p w14:paraId="1947FC56" w14:textId="1D2602C7" w:rsidR="00A17622" w:rsidRPr="00823695" w:rsidRDefault="003D6786" w:rsidP="003D6786">
      <w:pPr>
        <w:tabs>
          <w:tab w:val="left" w:pos="540"/>
          <w:tab w:val="left" w:pos="851"/>
          <w:tab w:val="left" w:pos="993"/>
        </w:tabs>
        <w:suppressAutoHyphens/>
        <w:ind w:firstLine="709"/>
        <w:jc w:val="both"/>
        <w:textAlignment w:val="baseline"/>
        <w:rPr>
          <w:sz w:val="23"/>
          <w:szCs w:val="23"/>
          <w:lang w:eastAsia="lt-LT"/>
        </w:rPr>
      </w:pPr>
      <w:r w:rsidRPr="00823695">
        <w:rPr>
          <w:sz w:val="23"/>
          <w:szCs w:val="23"/>
          <w:highlight w:val="yellow"/>
          <w:lang w:eastAsia="lt-LT"/>
        </w:rPr>
        <w:t>4.4. mokiniams</w:t>
      </w:r>
      <w:r w:rsidRPr="00823695">
        <w:rPr>
          <w:sz w:val="23"/>
          <w:szCs w:val="23"/>
          <w:lang w:eastAsia="lt-LT"/>
        </w:rPr>
        <w:t xml:space="preserve"> </w:t>
      </w:r>
      <w:r w:rsidR="00523BF7" w:rsidRPr="00823695">
        <w:rPr>
          <w:strike/>
          <w:sz w:val="23"/>
          <w:szCs w:val="23"/>
          <w:lang w:eastAsia="lt-LT"/>
        </w:rPr>
        <w:t xml:space="preserve">arba </w:t>
      </w:r>
      <w:r w:rsidR="00523BF7" w:rsidRPr="00823695">
        <w:rPr>
          <w:sz w:val="23"/>
          <w:szCs w:val="23"/>
          <w:lang w:eastAsia="lt-LT"/>
        </w:rPr>
        <w:t>kuriems Lietuvos Respublikos civilinio kodekso nustatyta tvarka nustatyta vaiko laikinoji ar nuolatinė globa (rūpyba)</w:t>
      </w:r>
      <w:r w:rsidRPr="00823695">
        <w:rPr>
          <w:sz w:val="23"/>
          <w:szCs w:val="23"/>
          <w:lang w:eastAsia="lt-LT"/>
        </w:rPr>
        <w:t xml:space="preserve">, </w:t>
      </w:r>
      <w:r w:rsidRPr="00823695">
        <w:rPr>
          <w:sz w:val="23"/>
          <w:szCs w:val="23"/>
          <w:highlight w:val="yellow"/>
          <w:lang w:eastAsia="lt-LT"/>
        </w:rPr>
        <w:t>išskyrus Socialinės paramos mokiniams įstatymo 5 straipsnio 3 dalyje nustatytą atvejį</w:t>
      </w:r>
      <w:r w:rsidR="00CF48DB" w:rsidRPr="00823695">
        <w:rPr>
          <w:sz w:val="23"/>
          <w:szCs w:val="23"/>
          <w:lang w:eastAsia="lt-LT"/>
        </w:rPr>
        <w:t>.</w:t>
      </w:r>
    </w:p>
    <w:p w14:paraId="1947FC57" w14:textId="77777777" w:rsidR="00A17622" w:rsidRPr="00823695" w:rsidRDefault="00523BF7">
      <w:pPr>
        <w:tabs>
          <w:tab w:val="left" w:pos="540"/>
          <w:tab w:val="left" w:pos="851"/>
          <w:tab w:val="left" w:pos="993"/>
        </w:tabs>
        <w:suppressAutoHyphens/>
        <w:ind w:firstLine="709"/>
        <w:jc w:val="both"/>
        <w:textAlignment w:val="baseline"/>
        <w:rPr>
          <w:rFonts w:ascii="Calibri" w:eastAsia="Calibri" w:hAnsi="Calibri"/>
          <w:sz w:val="23"/>
          <w:szCs w:val="23"/>
        </w:rPr>
      </w:pPr>
      <w:r w:rsidRPr="00823695">
        <w:rPr>
          <w:rFonts w:ascii="Calibri" w:eastAsia="Calibri" w:hAnsi="Calibri"/>
          <w:sz w:val="23"/>
          <w:szCs w:val="23"/>
        </w:rPr>
        <w:t>5.</w:t>
      </w:r>
      <w:r w:rsidRPr="00823695">
        <w:rPr>
          <w:rFonts w:ascii="Calibri" w:eastAsia="Calibri" w:hAnsi="Calibri"/>
          <w:sz w:val="23"/>
          <w:szCs w:val="23"/>
        </w:rPr>
        <w:tab/>
      </w:r>
      <w:r w:rsidRPr="00823695">
        <w:rPr>
          <w:bCs/>
          <w:sz w:val="23"/>
          <w:szCs w:val="23"/>
          <w:lang w:eastAsia="lt-LT"/>
        </w:rPr>
        <w:t>Nustatomos šios socialinės paramos mokiniams rūšys: mokinių nemokamas maitinimas (pusryčiai, pietūs, pavakariai, maitinimas mokyklų organizuojamose vasaros poilsio stovyklose) ir parama mokinio reikmenims įsigyti.</w:t>
      </w:r>
      <w:r w:rsidRPr="00823695">
        <w:rPr>
          <w:sz w:val="23"/>
          <w:szCs w:val="23"/>
          <w:lang w:eastAsia="lt-LT"/>
        </w:rPr>
        <w:t xml:space="preserve">  </w:t>
      </w:r>
    </w:p>
    <w:p w14:paraId="1947FC58" w14:textId="77777777" w:rsidR="00A17622" w:rsidRPr="00823695" w:rsidRDefault="00523BF7">
      <w:pPr>
        <w:tabs>
          <w:tab w:val="left" w:pos="993"/>
        </w:tabs>
        <w:suppressAutoHyphens/>
        <w:ind w:firstLine="709"/>
        <w:jc w:val="both"/>
        <w:textAlignment w:val="baseline"/>
        <w:rPr>
          <w:sz w:val="23"/>
          <w:szCs w:val="23"/>
          <w:lang w:eastAsia="lt-LT"/>
        </w:rPr>
      </w:pPr>
      <w:r w:rsidRPr="00823695">
        <w:rPr>
          <w:sz w:val="23"/>
          <w:szCs w:val="23"/>
          <w:lang w:eastAsia="lt-LT"/>
        </w:rPr>
        <w:t>6.</w:t>
      </w:r>
      <w:r w:rsidRPr="00823695">
        <w:rPr>
          <w:sz w:val="23"/>
          <w:szCs w:val="23"/>
          <w:lang w:eastAsia="lt-LT"/>
        </w:rPr>
        <w:tab/>
        <w:t xml:space="preserve"> Šiame tvarkos apraše nustatyta socialinė parama mokiniams skiriama Savivaldybės įsteigtų mokyklų ir Savivaldybės teritorijoje įsteigtų nevalstybinių mokyklų mokiniams.</w:t>
      </w:r>
    </w:p>
    <w:p w14:paraId="1947FC59" w14:textId="77777777" w:rsidR="00A17622" w:rsidRPr="00823695" w:rsidRDefault="00523BF7">
      <w:pPr>
        <w:tabs>
          <w:tab w:val="left" w:pos="993"/>
        </w:tabs>
        <w:suppressAutoHyphens/>
        <w:ind w:firstLine="709"/>
        <w:jc w:val="both"/>
        <w:textAlignment w:val="baseline"/>
        <w:rPr>
          <w:sz w:val="23"/>
          <w:szCs w:val="23"/>
          <w:lang w:eastAsia="lt-LT"/>
        </w:rPr>
      </w:pPr>
      <w:r w:rsidRPr="00823695">
        <w:rPr>
          <w:sz w:val="23"/>
          <w:szCs w:val="23"/>
          <w:lang w:eastAsia="lt-LT"/>
        </w:rPr>
        <w:t>7.</w:t>
      </w:r>
      <w:r w:rsidRPr="00823695">
        <w:rPr>
          <w:sz w:val="23"/>
          <w:szCs w:val="23"/>
          <w:lang w:eastAsia="lt-LT"/>
        </w:rPr>
        <w:tab/>
        <w:t xml:space="preserve"> Parama mokinio reikmenims įsigyti teikiama: </w:t>
      </w:r>
    </w:p>
    <w:p w14:paraId="1947FC5A" w14:textId="77777777" w:rsidR="00A17622" w:rsidRPr="00823695" w:rsidRDefault="00523BF7">
      <w:pPr>
        <w:tabs>
          <w:tab w:val="left" w:pos="993"/>
          <w:tab w:val="left" w:pos="1276"/>
          <w:tab w:val="left" w:pos="1418"/>
        </w:tabs>
        <w:suppressAutoHyphens/>
        <w:ind w:firstLine="709"/>
        <w:jc w:val="both"/>
        <w:textAlignment w:val="baseline"/>
        <w:rPr>
          <w:sz w:val="23"/>
          <w:szCs w:val="23"/>
          <w:lang w:eastAsia="lt-LT"/>
        </w:rPr>
      </w:pPr>
      <w:r w:rsidRPr="00823695">
        <w:rPr>
          <w:sz w:val="23"/>
          <w:szCs w:val="23"/>
          <w:lang w:eastAsia="lt-LT"/>
        </w:rPr>
        <w:t>7.1.</w:t>
      </w:r>
      <w:r w:rsidRPr="00823695">
        <w:rPr>
          <w:sz w:val="23"/>
          <w:szCs w:val="23"/>
          <w:lang w:eastAsia="lt-LT"/>
        </w:rPr>
        <w:tab/>
        <w:t xml:space="preserve">pinigais; </w:t>
      </w:r>
    </w:p>
    <w:p w14:paraId="1947FC5B" w14:textId="28A10EBD" w:rsidR="00A17622" w:rsidRPr="00823695" w:rsidRDefault="00523BF7">
      <w:pPr>
        <w:tabs>
          <w:tab w:val="left" w:pos="993"/>
          <w:tab w:val="left" w:pos="1276"/>
          <w:tab w:val="left" w:pos="1418"/>
        </w:tabs>
        <w:suppressAutoHyphens/>
        <w:ind w:firstLine="709"/>
        <w:jc w:val="both"/>
        <w:textAlignment w:val="baseline"/>
        <w:rPr>
          <w:sz w:val="23"/>
          <w:szCs w:val="23"/>
          <w:lang w:eastAsia="lt-LT"/>
        </w:rPr>
      </w:pPr>
      <w:r w:rsidRPr="00823695">
        <w:rPr>
          <w:sz w:val="23"/>
          <w:szCs w:val="23"/>
          <w:lang w:eastAsia="lt-LT"/>
        </w:rPr>
        <w:t>7.2.</w:t>
      </w:r>
      <w:r w:rsidRPr="00823695">
        <w:rPr>
          <w:sz w:val="23"/>
          <w:szCs w:val="23"/>
          <w:lang w:eastAsia="lt-LT"/>
        </w:rPr>
        <w:tab/>
        <w:t>nepinigine forma, jeigu mokinys patiria socialinę riziką arba mokinį augina bendrai gyvenantys asmenys, patiriantys socialinę riziką</w:t>
      </w:r>
      <w:r w:rsidR="00CF48DB" w:rsidRPr="00823695">
        <w:rPr>
          <w:sz w:val="23"/>
          <w:szCs w:val="23"/>
          <w:highlight w:val="yellow"/>
          <w:lang w:eastAsia="lt-LT"/>
        </w:rPr>
        <w:t>,</w:t>
      </w:r>
      <w:r w:rsidR="000E1692" w:rsidRPr="00823695">
        <w:rPr>
          <w:sz w:val="23"/>
          <w:szCs w:val="23"/>
          <w:highlight w:val="yellow"/>
          <w:lang w:eastAsia="lt-LT"/>
        </w:rPr>
        <w:t xml:space="preserve"> </w:t>
      </w:r>
      <w:r w:rsidR="00CF48DB" w:rsidRPr="00823695">
        <w:rPr>
          <w:sz w:val="23"/>
          <w:szCs w:val="23"/>
          <w:highlight w:val="yellow"/>
          <w:lang w:eastAsia="lt-LT"/>
        </w:rPr>
        <w:t>išskyrus atveji, kai atvejo vadybininkas</w:t>
      </w:r>
      <w:r w:rsidR="00CF48DB" w:rsidRPr="00823695">
        <w:rPr>
          <w:sz w:val="23"/>
          <w:szCs w:val="23"/>
          <w:lang w:eastAsia="lt-LT"/>
        </w:rPr>
        <w:t xml:space="preserve">, </w:t>
      </w:r>
      <w:r w:rsidR="00CF48DB" w:rsidRPr="00823695">
        <w:rPr>
          <w:sz w:val="23"/>
          <w:szCs w:val="23"/>
          <w:highlight w:val="yellow"/>
          <w:lang w:eastAsia="lt-LT"/>
        </w:rPr>
        <w:t>koordinuojantis atvejo vadybos procesą, o kai atvejo vadyba netaikoma, - socialinis darbuotojas, dirbantis su asmenimis, patiriančiais socialinę riziką, rekomenduoja paramą mokinio reikmenims įsigyti teikti pinigine forma.</w:t>
      </w:r>
    </w:p>
    <w:p w14:paraId="1947FC5D" w14:textId="226FCB64" w:rsidR="00A17622" w:rsidRPr="00823695" w:rsidRDefault="00523BF7" w:rsidP="0056389A">
      <w:pPr>
        <w:tabs>
          <w:tab w:val="left" w:pos="1134"/>
        </w:tabs>
        <w:suppressAutoHyphens/>
        <w:ind w:firstLine="709"/>
        <w:jc w:val="both"/>
        <w:textAlignment w:val="baseline"/>
        <w:rPr>
          <w:sz w:val="23"/>
          <w:szCs w:val="23"/>
          <w:lang w:eastAsia="lt-LT"/>
        </w:rPr>
      </w:pPr>
      <w:r w:rsidRPr="00823695">
        <w:rPr>
          <w:sz w:val="23"/>
          <w:szCs w:val="23"/>
          <w:lang w:eastAsia="lt-LT"/>
        </w:rPr>
        <w:t>8.</w:t>
      </w:r>
      <w:r w:rsidRPr="00823695">
        <w:rPr>
          <w:sz w:val="23"/>
          <w:szCs w:val="23"/>
          <w:lang w:eastAsia="lt-LT"/>
        </w:rPr>
        <w:tab/>
        <w:t>Mokiniams nemokamas maitinimas teikiamas toje mokykloje, kurioje mokiniai mokosi, neatsižvelgiant į jų gyvenamąją vietą. Parama mokinio reikmenims įsigyti teikiama pagal pareiškėjo gyvenamąją vietą seniūnijose.</w:t>
      </w:r>
    </w:p>
    <w:p w14:paraId="35DA7AA5" w14:textId="77777777" w:rsidR="0056389A" w:rsidRPr="00823695" w:rsidRDefault="0056389A" w:rsidP="0056389A">
      <w:pPr>
        <w:tabs>
          <w:tab w:val="left" w:pos="1134"/>
        </w:tabs>
        <w:suppressAutoHyphens/>
        <w:ind w:firstLine="709"/>
        <w:jc w:val="both"/>
        <w:textAlignment w:val="baseline"/>
        <w:rPr>
          <w:sz w:val="23"/>
          <w:szCs w:val="23"/>
          <w:lang w:eastAsia="lt-LT"/>
        </w:rPr>
      </w:pPr>
    </w:p>
    <w:p w14:paraId="26FA2ADD" w14:textId="77777777" w:rsidR="00523BF7" w:rsidRPr="00823695" w:rsidRDefault="00523BF7">
      <w:pPr>
        <w:tabs>
          <w:tab w:val="left" w:pos="540"/>
        </w:tabs>
        <w:suppressAutoHyphens/>
        <w:jc w:val="center"/>
        <w:textAlignment w:val="baseline"/>
        <w:rPr>
          <w:b/>
          <w:sz w:val="23"/>
          <w:szCs w:val="23"/>
          <w:lang w:eastAsia="lt-LT"/>
        </w:rPr>
      </w:pPr>
      <w:r w:rsidRPr="00823695">
        <w:rPr>
          <w:b/>
          <w:sz w:val="23"/>
          <w:szCs w:val="23"/>
          <w:lang w:eastAsia="lt-LT"/>
        </w:rPr>
        <w:t>II SKYRIUS</w:t>
      </w:r>
    </w:p>
    <w:p w14:paraId="1947FC5E" w14:textId="538F707C" w:rsidR="00A17622" w:rsidRPr="00823695" w:rsidRDefault="00523BF7">
      <w:pPr>
        <w:tabs>
          <w:tab w:val="left" w:pos="540"/>
        </w:tabs>
        <w:suppressAutoHyphens/>
        <w:jc w:val="center"/>
        <w:textAlignment w:val="baseline"/>
        <w:rPr>
          <w:b/>
          <w:sz w:val="23"/>
          <w:szCs w:val="23"/>
          <w:lang w:eastAsia="lt-LT"/>
        </w:rPr>
      </w:pPr>
      <w:r w:rsidRPr="00823695">
        <w:rPr>
          <w:b/>
          <w:sz w:val="23"/>
          <w:szCs w:val="23"/>
          <w:lang w:eastAsia="lt-LT"/>
        </w:rPr>
        <w:t>MOKINIŲ TEISĖ Į SOCIALINĘ PARAMĄ</w:t>
      </w:r>
    </w:p>
    <w:p w14:paraId="458C1974" w14:textId="77777777" w:rsidR="0056389A" w:rsidRPr="00823695" w:rsidRDefault="0056389A" w:rsidP="0056389A">
      <w:pPr>
        <w:tabs>
          <w:tab w:val="left" w:pos="540"/>
        </w:tabs>
        <w:suppressAutoHyphens/>
        <w:textAlignment w:val="baseline"/>
        <w:rPr>
          <w:b/>
          <w:sz w:val="23"/>
          <w:szCs w:val="23"/>
          <w:lang w:eastAsia="lt-LT"/>
        </w:rPr>
      </w:pPr>
    </w:p>
    <w:p w14:paraId="1947FC60" w14:textId="77777777" w:rsidR="00A17622" w:rsidRPr="00823695" w:rsidRDefault="00523BF7">
      <w:pPr>
        <w:widowControl w:val="0"/>
        <w:suppressAutoHyphens/>
        <w:ind w:firstLine="680"/>
        <w:jc w:val="both"/>
        <w:textAlignment w:val="baseline"/>
        <w:rPr>
          <w:rFonts w:ascii="Calibri" w:eastAsia="Calibri" w:hAnsi="Calibri"/>
          <w:sz w:val="23"/>
          <w:szCs w:val="23"/>
        </w:rPr>
      </w:pPr>
      <w:r w:rsidRPr="00823695">
        <w:rPr>
          <w:rFonts w:eastAsia="Lucida Sans Unicode"/>
          <w:sz w:val="23"/>
          <w:szCs w:val="23"/>
          <w:lang w:eastAsia="lt-LT"/>
        </w:rPr>
        <w:t>9. Mokiniai turi teisę</w:t>
      </w:r>
      <w:r w:rsidRPr="00823695">
        <w:rPr>
          <w:rFonts w:eastAsia="Lucida Sans Unicode"/>
          <w:color w:val="000000"/>
          <w:sz w:val="23"/>
          <w:szCs w:val="23"/>
          <w:lang w:eastAsia="lt-LT"/>
        </w:rPr>
        <w:t xml:space="preserve"> į nemokamus pietus</w:t>
      </w:r>
      <w:r w:rsidRPr="00823695">
        <w:rPr>
          <w:rFonts w:eastAsia="Lucida Sans Unicode"/>
          <w:sz w:val="23"/>
          <w:szCs w:val="23"/>
          <w:lang w:eastAsia="lt-LT"/>
        </w:rPr>
        <w:t xml:space="preserve"> ir paramą mokinio reikmenims įsigyti</w:t>
      </w:r>
      <w:r w:rsidRPr="00823695">
        <w:rPr>
          <w:rFonts w:eastAsia="Lucida Sans Unicode"/>
          <w:color w:val="000000"/>
          <w:sz w:val="23"/>
          <w:szCs w:val="23"/>
          <w:lang w:eastAsia="lt-LT"/>
        </w:rPr>
        <w:t xml:space="preserve">, jeigu vidutinės pajamos vienam iš bendrai gyvenančių asmenų ar vienam gyvenančiam asmeniui per mėnesį yra mažesnės kaip 1,5 valstybės remiamų pajamų (toliau – VRP) dydžio. </w:t>
      </w:r>
    </w:p>
    <w:p w14:paraId="1947FC61" w14:textId="77777777" w:rsidR="00A17622" w:rsidRPr="00823695" w:rsidRDefault="00523BF7">
      <w:pPr>
        <w:widowControl w:val="0"/>
        <w:suppressAutoHyphens/>
        <w:ind w:firstLine="680"/>
        <w:jc w:val="both"/>
        <w:textAlignment w:val="baseline"/>
        <w:rPr>
          <w:rFonts w:eastAsia="Lucida Sans Unicode"/>
          <w:sz w:val="23"/>
          <w:szCs w:val="23"/>
          <w:lang w:eastAsia="lt-LT"/>
        </w:rPr>
      </w:pPr>
      <w:r w:rsidRPr="00823695">
        <w:rPr>
          <w:rFonts w:eastAsia="Lucida Sans Unicode"/>
          <w:sz w:val="23"/>
          <w:szCs w:val="23"/>
          <w:lang w:eastAsia="lt-LT"/>
        </w:rPr>
        <w:t>10. Mokiniai turi teisę į nemokamus pietus ir paramą mokinio reikmenims įsigyti, jeigu vidutinės pajamos vienam asmeniui 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1947FC62" w14:textId="77777777" w:rsidR="00A17622" w:rsidRPr="00823695" w:rsidRDefault="00523BF7">
      <w:pPr>
        <w:widowControl w:val="0"/>
        <w:suppressAutoHyphens/>
        <w:ind w:firstLine="680"/>
        <w:jc w:val="both"/>
        <w:textAlignment w:val="baseline"/>
        <w:rPr>
          <w:rFonts w:ascii="Calibri" w:eastAsia="Calibri" w:hAnsi="Calibri"/>
          <w:sz w:val="23"/>
          <w:szCs w:val="23"/>
        </w:rPr>
      </w:pPr>
      <w:r w:rsidRPr="00823695">
        <w:rPr>
          <w:rFonts w:eastAsia="Lucida Sans Unicode"/>
          <w:sz w:val="23"/>
          <w:szCs w:val="23"/>
          <w:lang w:eastAsia="lt-LT"/>
        </w:rPr>
        <w:t xml:space="preserve">11. Savivaldybės administracija turi teisę </w:t>
      </w:r>
      <w:r w:rsidRPr="00823695">
        <w:rPr>
          <w:rFonts w:eastAsia="Lucida Sans Unicode"/>
          <w:bCs/>
          <w:sz w:val="23"/>
          <w:szCs w:val="23"/>
          <w:lang w:eastAsia="lt-LT"/>
        </w:rPr>
        <w:t xml:space="preserve">mokiniams skirti nemokamą maitinimą (pusryčius, pietus, pavakarius, maitinimą mokyklų organizuojamose vasaros poilsio stovyklose) </w:t>
      </w:r>
      <w:r w:rsidRPr="00823695">
        <w:rPr>
          <w:rFonts w:eastAsia="Lucida Sans Unicode"/>
          <w:sz w:val="23"/>
          <w:szCs w:val="23"/>
          <w:lang w:eastAsia="lt-LT"/>
        </w:rPr>
        <w:t>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jeigu vidutinės pajamos vienam asmeniui per mėnesį yra mažesnės kaip 2,5 VRP dydžio. Tam tikslui gali būti panaudojama iki 6 procentų Įstatymo 4 straipsnio 2 dalies 1, 2 ir 4 punktuose numatytoms išlaidoms finansuoti skirtų valstybės biudžeto lėšų dydžio suma.</w:t>
      </w:r>
    </w:p>
    <w:p w14:paraId="1947FC63" w14:textId="77777777" w:rsidR="00A17622" w:rsidRPr="00823695" w:rsidRDefault="00523BF7">
      <w:pPr>
        <w:suppressAutoHyphens/>
        <w:ind w:firstLine="680"/>
        <w:jc w:val="both"/>
        <w:textAlignment w:val="baseline"/>
        <w:rPr>
          <w:rFonts w:ascii="Calibri" w:eastAsia="Calibri" w:hAnsi="Calibri"/>
          <w:sz w:val="23"/>
          <w:szCs w:val="23"/>
        </w:rPr>
      </w:pPr>
      <w:r w:rsidRPr="00823695">
        <w:rPr>
          <w:color w:val="000000"/>
          <w:sz w:val="23"/>
          <w:szCs w:val="23"/>
          <w:lang w:eastAsia="lt-LT"/>
        </w:rPr>
        <w:t xml:space="preserve">12. Kai nemokamas maitinimas ir (ar) parama mokinio reikmenims įsigyti skiriama 10 ir 11 punktuose nustatytais atvejais, seniūnija, kurioje mokinys gyvena turi pateikti visus pareiškėjo dokumentus, nurodytus 16 punkte ir Buities ir gyvenimo sąlygų patikrinimo aktą (kuriame turi būti aprašytos 10 ir 11 punktuose išvardytos aplinkybės), </w:t>
      </w:r>
      <w:r w:rsidRPr="00823695">
        <w:rPr>
          <w:sz w:val="23"/>
          <w:szCs w:val="23"/>
          <w:lang w:eastAsia="lt-LT"/>
        </w:rPr>
        <w:t xml:space="preserve">Kėdainių rajono savivaldybės administracijos Socialinės paramos skyriui (toliau – Socialinės paramos skyrius) </w:t>
      </w:r>
      <w:r w:rsidRPr="00823695">
        <w:rPr>
          <w:color w:val="000000"/>
          <w:sz w:val="23"/>
          <w:szCs w:val="23"/>
          <w:lang w:eastAsia="lt-LT"/>
        </w:rPr>
        <w:t xml:space="preserve">arba Kėdainių miesto seniūnijai, jei pareiškėjo gyvenamoji vieta yra Kėdainių mieste. </w:t>
      </w:r>
    </w:p>
    <w:p w14:paraId="1947FC65" w14:textId="743BDEA5" w:rsidR="00A17622" w:rsidRPr="00823695" w:rsidRDefault="00523BF7" w:rsidP="000C1AA9">
      <w:pPr>
        <w:suppressAutoHyphens/>
        <w:ind w:firstLine="680"/>
        <w:jc w:val="both"/>
        <w:textAlignment w:val="baseline"/>
        <w:rPr>
          <w:rFonts w:ascii="Calibri" w:eastAsia="Calibri" w:hAnsi="Calibri"/>
          <w:sz w:val="23"/>
          <w:szCs w:val="23"/>
        </w:rPr>
      </w:pPr>
      <w:r w:rsidRPr="00823695">
        <w:rPr>
          <w:sz w:val="23"/>
          <w:szCs w:val="23"/>
        </w:rPr>
        <w:t>13. Tvarkos aprašo 9 ir 10 punktuose nustatytais atvejais mokiniams skiriamas nemokamas maitinimas mokyklų organizuojamose vasaros poilsio stovyklose.</w:t>
      </w:r>
    </w:p>
    <w:p w14:paraId="40302F8D" w14:textId="77777777" w:rsidR="0056389A" w:rsidRPr="00823695" w:rsidRDefault="0056389A">
      <w:pPr>
        <w:suppressAutoHyphens/>
        <w:ind w:firstLine="680"/>
        <w:jc w:val="both"/>
        <w:textAlignment w:val="baseline"/>
        <w:rPr>
          <w:sz w:val="23"/>
          <w:szCs w:val="23"/>
        </w:rPr>
      </w:pPr>
    </w:p>
    <w:p w14:paraId="40DB343E" w14:textId="77777777" w:rsidR="00523BF7" w:rsidRPr="00823695" w:rsidRDefault="00523BF7">
      <w:pPr>
        <w:tabs>
          <w:tab w:val="left" w:pos="540"/>
        </w:tabs>
        <w:suppressAutoHyphens/>
        <w:ind w:firstLine="680"/>
        <w:jc w:val="center"/>
        <w:textAlignment w:val="baseline"/>
        <w:rPr>
          <w:b/>
          <w:sz w:val="23"/>
          <w:szCs w:val="23"/>
          <w:lang w:eastAsia="lt-LT"/>
        </w:rPr>
      </w:pPr>
      <w:r w:rsidRPr="00823695">
        <w:rPr>
          <w:b/>
          <w:sz w:val="23"/>
          <w:szCs w:val="23"/>
          <w:lang w:eastAsia="lt-LT"/>
        </w:rPr>
        <w:t>III SKYRIUS</w:t>
      </w:r>
    </w:p>
    <w:p w14:paraId="1947FC66" w14:textId="0E08BD7F" w:rsidR="00A17622" w:rsidRPr="00823695" w:rsidRDefault="00523BF7">
      <w:pPr>
        <w:tabs>
          <w:tab w:val="left" w:pos="540"/>
        </w:tabs>
        <w:suppressAutoHyphens/>
        <w:ind w:firstLine="680"/>
        <w:jc w:val="center"/>
        <w:textAlignment w:val="baseline"/>
        <w:rPr>
          <w:b/>
          <w:sz w:val="23"/>
          <w:szCs w:val="23"/>
          <w:lang w:eastAsia="lt-LT"/>
        </w:rPr>
      </w:pPr>
      <w:r w:rsidRPr="00823695">
        <w:rPr>
          <w:b/>
          <w:sz w:val="23"/>
          <w:szCs w:val="23"/>
          <w:lang w:eastAsia="lt-LT"/>
        </w:rPr>
        <w:t>KREIPIMASIS DĖL SOCIALINĖS PARAMOS MOKINIAMS</w:t>
      </w:r>
    </w:p>
    <w:p w14:paraId="234AFD58" w14:textId="77777777" w:rsidR="0056389A" w:rsidRPr="00823695" w:rsidRDefault="0056389A">
      <w:pPr>
        <w:tabs>
          <w:tab w:val="left" w:pos="540"/>
        </w:tabs>
        <w:suppressAutoHyphens/>
        <w:ind w:firstLine="680"/>
        <w:jc w:val="center"/>
        <w:textAlignment w:val="baseline"/>
        <w:rPr>
          <w:b/>
          <w:sz w:val="23"/>
          <w:szCs w:val="23"/>
          <w:lang w:eastAsia="lt-LT"/>
        </w:rPr>
      </w:pPr>
    </w:p>
    <w:p w14:paraId="1947FC68" w14:textId="77777777" w:rsidR="00A17622" w:rsidRPr="00823695" w:rsidRDefault="00523BF7">
      <w:pPr>
        <w:suppressAutoHyphens/>
        <w:ind w:firstLine="680"/>
        <w:jc w:val="both"/>
        <w:textAlignment w:val="baseline"/>
        <w:rPr>
          <w:rFonts w:ascii="Calibri" w:eastAsia="Calibri" w:hAnsi="Calibri"/>
          <w:sz w:val="23"/>
          <w:szCs w:val="23"/>
        </w:rPr>
      </w:pPr>
      <w:r w:rsidRPr="00823695">
        <w:rPr>
          <w:bCs/>
          <w:sz w:val="23"/>
          <w:szCs w:val="23"/>
        </w:rPr>
        <w:t>14. Pareiškėjas, Lietuvos Respublikos gyvenamosios vietos deklaravimo įstatymo nustatyta tvarka, deklaravęs gyvenamąją vietą arba įtrauktas į gyvenamosios vietos nedeklaravusių asmenų apskaitą, Kėdainių rajono savivaldybėje, dėl socialinės paramos mokiniams kreipiasi į seniūniją pagal deklaruotą gyvenamąją vietą, o jeigu gyvenamoji vieta nedeklaruota ir jis nėra įtrauktas į gyvenamosios vietos nedeklaravusių asmenų apskaitą – į gyvenamosios vietos Kėdainių rajono savivaldybės administracijos padalinius – seniūnijas pagal faktinę gyvenamąją vietą.</w:t>
      </w:r>
    </w:p>
    <w:p w14:paraId="1947FC69" w14:textId="0F3D42F0" w:rsidR="00A17622" w:rsidRPr="00823695" w:rsidRDefault="00523BF7">
      <w:pPr>
        <w:suppressAutoHyphens/>
        <w:ind w:firstLine="680"/>
        <w:jc w:val="both"/>
        <w:textAlignment w:val="baseline"/>
        <w:rPr>
          <w:bCs/>
          <w:strike/>
          <w:sz w:val="23"/>
          <w:szCs w:val="23"/>
        </w:rPr>
      </w:pPr>
      <w:r w:rsidRPr="00823695">
        <w:rPr>
          <w:bCs/>
          <w:sz w:val="23"/>
          <w:szCs w:val="23"/>
        </w:rPr>
        <w:t xml:space="preserve">15. </w:t>
      </w:r>
      <w:r w:rsidRPr="00823695">
        <w:rPr>
          <w:bCs/>
          <w:strike/>
          <w:sz w:val="23"/>
          <w:szCs w:val="23"/>
        </w:rPr>
        <w:t>Visais atvejais dėl socialinės paramos mokiniams gali kreiptis vienas iš mokinio tėvų ar kitų bendrai gyvenančių pilnamečių asmenų ar jų įgaliotas asmuo, taip pat dėl socialinės paramos mokiniams gali kreiptis mokinys nuo keturiolikos iki aštuoniolikos metų, turintis tėvų sutikimą.</w:t>
      </w:r>
    </w:p>
    <w:p w14:paraId="64DB8C5E" w14:textId="340CC73E" w:rsidR="003645A2" w:rsidRPr="00823695" w:rsidRDefault="003645A2">
      <w:pPr>
        <w:suppressAutoHyphens/>
        <w:ind w:firstLine="680"/>
        <w:jc w:val="both"/>
        <w:textAlignment w:val="baseline"/>
        <w:rPr>
          <w:rFonts w:ascii="TimesNewRomanPSMT" w:eastAsia="TimesNewRomanPSMT" w:hAnsi="TimesNewRomanPSMT" w:cs="TimesNewRomanPSMT"/>
          <w:sz w:val="23"/>
          <w:szCs w:val="23"/>
          <w:u w:color="FFFFFF"/>
          <w:lang w:eastAsia="ar-SA"/>
        </w:rPr>
      </w:pPr>
      <w:r w:rsidRPr="00823695">
        <w:rPr>
          <w:bCs/>
          <w:sz w:val="23"/>
          <w:szCs w:val="23"/>
        </w:rPr>
        <w:t>15</w:t>
      </w:r>
      <w:r w:rsidRPr="00823695">
        <w:rPr>
          <w:bCs/>
          <w:sz w:val="23"/>
          <w:szCs w:val="23"/>
          <w:highlight w:val="yellow"/>
        </w:rPr>
        <w:t>. Mokiniai, kurie mokosi pagal priešmokyklinio ugdymo programą bendrojo ugdymo</w:t>
      </w:r>
      <w:r w:rsidR="00561771" w:rsidRPr="00823695">
        <w:rPr>
          <w:bCs/>
          <w:sz w:val="23"/>
          <w:szCs w:val="23"/>
          <w:highlight w:val="yellow"/>
        </w:rPr>
        <w:t xml:space="preserve"> mokyklose, kuriose maitinimas organizuojamas taikant savitarnos principą Lietuvos Respublikos sveikatos apsaugos ministro nustatyta tvarka, turi teisę į nemokamus pietus, nevertinant gaunamų pajamų. Šiuo atveju pareiškėjas pateikia tik prašymą-paraišką tvarkos aprašo 14 punkte nustatyta tvarka.</w:t>
      </w:r>
      <w:r w:rsidR="000E1692" w:rsidRPr="00823695">
        <w:rPr>
          <w:bCs/>
          <w:sz w:val="23"/>
          <w:szCs w:val="23"/>
          <w:highlight w:val="yellow"/>
        </w:rPr>
        <w:t xml:space="preserve"> </w:t>
      </w:r>
      <w:r w:rsidR="000E1692" w:rsidRPr="00823695">
        <w:rPr>
          <w:rFonts w:ascii="TimesNewRomanPSMT" w:eastAsia="TimesNewRomanPSMT" w:hAnsi="TimesNewRomanPSMT" w:cs="TimesNewRomanPSMT"/>
          <w:sz w:val="23"/>
          <w:szCs w:val="23"/>
          <w:highlight w:val="yellow"/>
          <w:u w:color="FFFFFF"/>
          <w:lang w:eastAsia="ar-SA"/>
        </w:rPr>
        <w:t>(Punktas galioja iki 2020 m. rugpjūčio 31 d.)</w:t>
      </w:r>
    </w:p>
    <w:p w14:paraId="69446AA4" w14:textId="37A89E22" w:rsidR="000E1692" w:rsidRPr="00823695" w:rsidRDefault="000E1692">
      <w:pPr>
        <w:suppressAutoHyphens/>
        <w:ind w:firstLine="680"/>
        <w:jc w:val="both"/>
        <w:textAlignment w:val="baseline"/>
        <w:rPr>
          <w:rFonts w:ascii="Calibri" w:eastAsia="Calibri" w:hAnsi="Calibri"/>
          <w:sz w:val="23"/>
          <w:szCs w:val="23"/>
        </w:rPr>
      </w:pPr>
      <w:r w:rsidRPr="00823695">
        <w:rPr>
          <w:rFonts w:ascii="TimesNewRomanPSMT" w:eastAsia="TimesNewRomanPSMT" w:hAnsi="TimesNewRomanPSMT" w:cs="TimesNewRomanPSMT"/>
          <w:sz w:val="23"/>
          <w:szCs w:val="23"/>
          <w:u w:color="FFFFFF"/>
          <w:lang w:eastAsia="ar-SA"/>
        </w:rPr>
        <w:t>15</w:t>
      </w:r>
      <w:r w:rsidRPr="00823695">
        <w:rPr>
          <w:rFonts w:ascii="TimesNewRomanPSMT" w:eastAsia="TimesNewRomanPSMT" w:hAnsi="TimesNewRomanPSMT" w:cs="TimesNewRomanPSMT"/>
          <w:sz w:val="23"/>
          <w:szCs w:val="23"/>
          <w:highlight w:val="yellow"/>
          <w:u w:color="FFFFFF"/>
          <w:lang w:eastAsia="ar-SA"/>
        </w:rPr>
        <w:t>. Mokiniai, kurie mokosi mokyklose pagal priešmokyklinio ugdymo programą ar pagal pradinio ugdymo programą pirmoje klasėje, turi teisę į nemokamus pietus, nevertinant gaunamų pajamų. Šiuo atveju pareiškėjas pateikia tik prašymą-paraišką tvarkos aprašo 14 punkte nustatyta tvarka. ((Punktas galioja nuo 2020 m. rugpjūčio 31 d.)</w:t>
      </w:r>
    </w:p>
    <w:p w14:paraId="1947FC6A" w14:textId="77777777" w:rsidR="00A17622" w:rsidRPr="00823695" w:rsidRDefault="00523BF7">
      <w:pPr>
        <w:suppressAutoHyphens/>
        <w:ind w:firstLine="680"/>
        <w:jc w:val="both"/>
        <w:textAlignment w:val="baseline"/>
        <w:rPr>
          <w:rFonts w:ascii="Calibri" w:eastAsia="Calibri" w:hAnsi="Calibri"/>
          <w:sz w:val="23"/>
          <w:szCs w:val="23"/>
        </w:rPr>
      </w:pPr>
      <w:r w:rsidRPr="00823695">
        <w:rPr>
          <w:bCs/>
          <w:sz w:val="23"/>
          <w:szCs w:val="23"/>
        </w:rPr>
        <w:t>16. Kreipdamasis dėl socialinės paramos mokiniams, pareiškėjas pateikia asmens tapatybę patvirtinantį dokumentą, užpildo Lietuvos Respublikos socialinės apsaugos ir darbo ministro patvirtintos formos prašymą-paraišką ir jos priedus (toliau - prašymas–paraiška), ir prideda reikalingus dokumentus, nustatytus Piniginės socialinės paramos nepasiturintiems gyventojams įstatymo 20 straipsnyje (išskyrus duomenis apie bendrai gyvenančių ar vieno gyvenančio asmens turimą turtą). Išskyrus 17 punkte nustatytą atvejį. Patvirtintame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1947FC6B" w14:textId="77777777" w:rsidR="00A17622" w:rsidRPr="00823695" w:rsidRDefault="00523BF7">
      <w:pPr>
        <w:suppressAutoHyphens/>
        <w:ind w:firstLine="680"/>
        <w:jc w:val="both"/>
        <w:textAlignment w:val="baseline"/>
        <w:rPr>
          <w:bCs/>
          <w:sz w:val="23"/>
          <w:szCs w:val="23"/>
        </w:rPr>
      </w:pPr>
      <w:r w:rsidRPr="00823695">
        <w:rPr>
          <w:bCs/>
          <w:sz w:val="23"/>
          <w:szCs w:val="23"/>
        </w:rPr>
        <w:t>17. Jeigu kreipimosi dėl socialinės paramos mokiniams metu bendrai gyvenantys asmenys ar vienas gyvenantis asmuo gauna piniginę socialinę paramą pagal Piniginės socialinės paramos nepasiturintiems gyventojams įstatymą, pareiškėjas pateikia laisvos formos prašymą gauti socialinę paramą mokiniams. Šiame prašyme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1947FC6C" w14:textId="77777777" w:rsidR="00A17622" w:rsidRPr="00823695" w:rsidRDefault="00523BF7">
      <w:pPr>
        <w:suppressAutoHyphens/>
        <w:ind w:firstLine="680"/>
        <w:jc w:val="both"/>
        <w:textAlignment w:val="baseline"/>
        <w:rPr>
          <w:rFonts w:ascii="Calibri" w:eastAsia="Calibri" w:hAnsi="Calibri"/>
          <w:sz w:val="23"/>
          <w:szCs w:val="23"/>
        </w:rPr>
      </w:pPr>
      <w:r w:rsidRPr="00823695">
        <w:rPr>
          <w:bCs/>
          <w:sz w:val="23"/>
          <w:szCs w:val="23"/>
        </w:rPr>
        <w:t xml:space="preserve">18. Dėl mokinio nemokamo maitinimo patvirtintą prašymą-paraišką pareiškėjas gali pateikti ir mokyklos, kurioje mokinys mokosi ar kuri organizuoja vasaros poilsio stovyklas, administracijai. </w:t>
      </w:r>
    </w:p>
    <w:p w14:paraId="1947FC6D" w14:textId="77777777" w:rsidR="00A17622" w:rsidRPr="00823695" w:rsidRDefault="00523BF7">
      <w:pPr>
        <w:suppressAutoHyphens/>
        <w:ind w:firstLine="709"/>
        <w:jc w:val="both"/>
        <w:textAlignment w:val="baseline"/>
        <w:rPr>
          <w:rFonts w:ascii="Calibri" w:eastAsia="Calibri" w:hAnsi="Calibri"/>
          <w:sz w:val="23"/>
          <w:szCs w:val="23"/>
        </w:rPr>
      </w:pPr>
      <w:r w:rsidRPr="00823695">
        <w:rPr>
          <w:sz w:val="23"/>
          <w:szCs w:val="23"/>
        </w:rPr>
        <w:t xml:space="preserve">19. </w:t>
      </w:r>
      <w:r w:rsidRPr="00823695">
        <w:rPr>
          <w:bCs/>
          <w:sz w:val="23"/>
          <w:szCs w:val="23"/>
        </w:rPr>
        <w:t>Prašymas-paraiška gali būti pateiktas asmeniškai, paštu, elektroniniu būdu, kai valstybės elektroninės valdžios sistemoje teikiama elektroninė paslauga, arba per atstovą.</w:t>
      </w:r>
    </w:p>
    <w:p w14:paraId="1947FC6E" w14:textId="77777777"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rPr>
        <w:t xml:space="preserve">20. </w:t>
      </w:r>
      <w:r w:rsidRPr="00823695">
        <w:rPr>
          <w:bCs/>
          <w:sz w:val="23"/>
          <w:szCs w:val="23"/>
        </w:rPr>
        <w:t xml:space="preserve">Mokyklos administracija, gavusi informaciją iš mokyklos pedagogų, socialinių pedagogų ir (ar) bendruomenės atstovų apie tai, kad socialinė parama mokiniui galimai reikalinga, bet pareiškėjas nesikreipė dėl socialinės paramos mokiniams, raštu informuoja Kėdainių miesto seniūniją arba Socialinės paramos skyrių dėl poreikio įvertinti bendrai gyvenančių asmenų ar vieno gyvenančio asmens gyvenimo sąlygas ir teikti socialinę paramą mokiniams. </w:t>
      </w:r>
      <w:r w:rsidRPr="00823695">
        <w:rPr>
          <w:sz w:val="23"/>
          <w:szCs w:val="23"/>
        </w:rPr>
        <w:t xml:space="preserve"> </w:t>
      </w:r>
    </w:p>
    <w:p w14:paraId="1947FC6F" w14:textId="77777777"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rPr>
        <w:t xml:space="preserve">21. </w:t>
      </w:r>
      <w:r w:rsidRPr="00823695">
        <w:rPr>
          <w:bCs/>
          <w:iCs/>
          <w:sz w:val="23"/>
          <w:szCs w:val="23"/>
        </w:rPr>
        <w:t>Kad mokinys gautų nemokamą maitinimą mokykloje ir (ar) paramą mokinio reikmenims įsigyti, pareiškėjas patvirtintą prašymą-paraišką gali pateikti nuo kalendorinių metų liepos 1 dienos. Kad mokinys gautų nemokamą maitinimą mokyklos organizuojamoje vasaros poilsio stovykloje, pareiškėjas prašymą-paraišką gali pateikti nuo kalendorinių metų gegužės 1 dienos, išskyrus Įstatymo 11 straipsnio 2 dalies 3 punkte nustatytą atvejį, kai atskiras prašymas-paraiška nereikalingas. Dėl paramos mokinio reikmenims įsigyti prašymą-paraišką pareiškėjas gali pateikti iki kalendorinių metų spalio 5 dienos.</w:t>
      </w:r>
    </w:p>
    <w:p w14:paraId="1947FC70" w14:textId="77777777" w:rsidR="00A17622" w:rsidRPr="00823695" w:rsidRDefault="00523BF7">
      <w:pPr>
        <w:suppressAutoHyphens/>
        <w:ind w:firstLine="680"/>
        <w:jc w:val="both"/>
        <w:textAlignment w:val="baseline"/>
        <w:rPr>
          <w:rFonts w:ascii="Calibri" w:eastAsia="Calibri" w:hAnsi="Calibri"/>
          <w:sz w:val="23"/>
          <w:szCs w:val="23"/>
        </w:rPr>
      </w:pPr>
      <w:r w:rsidRPr="00823695">
        <w:rPr>
          <w:bCs/>
          <w:iCs/>
          <w:sz w:val="23"/>
          <w:szCs w:val="23"/>
        </w:rPr>
        <w:t>22. Pareiškėjas gali pateikti prašymą-paraišką dėl mokinio nemokamo maitinimo mokslo metais, atsiradus teisei į mokinio nemokamą maitinimą.</w:t>
      </w:r>
    </w:p>
    <w:p w14:paraId="1947FC71" w14:textId="77777777"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rPr>
        <w:t>23. Kilus abejonėms, Socialinės paramos skyriaus bei seniūnijų specialistai turi teisę pareikalauti, kad pareiškėjas pateiktų papildomus, tam tikras aplinkybes patikslinančius dokumentus.</w:t>
      </w:r>
    </w:p>
    <w:p w14:paraId="1947FC72" w14:textId="77777777" w:rsidR="00A17622" w:rsidRPr="00823695" w:rsidRDefault="00A17622">
      <w:pPr>
        <w:suppressAutoHyphens/>
        <w:ind w:firstLine="680"/>
        <w:jc w:val="both"/>
        <w:textAlignment w:val="baseline"/>
        <w:rPr>
          <w:sz w:val="23"/>
          <w:szCs w:val="23"/>
        </w:rPr>
      </w:pPr>
    </w:p>
    <w:p w14:paraId="296D67C2" w14:textId="77777777" w:rsidR="00523BF7" w:rsidRPr="00823695" w:rsidRDefault="00523BF7">
      <w:pPr>
        <w:suppressAutoHyphens/>
        <w:ind w:firstLine="680"/>
        <w:jc w:val="center"/>
        <w:textAlignment w:val="baseline"/>
        <w:rPr>
          <w:b/>
          <w:sz w:val="23"/>
          <w:szCs w:val="23"/>
        </w:rPr>
      </w:pPr>
      <w:r w:rsidRPr="00823695">
        <w:rPr>
          <w:b/>
          <w:sz w:val="23"/>
          <w:szCs w:val="23"/>
        </w:rPr>
        <w:t>IV SKYRIUS</w:t>
      </w:r>
    </w:p>
    <w:p w14:paraId="1947FC73" w14:textId="6E63A77C" w:rsidR="00A17622" w:rsidRPr="00823695" w:rsidRDefault="00523BF7">
      <w:pPr>
        <w:suppressAutoHyphens/>
        <w:ind w:firstLine="680"/>
        <w:jc w:val="center"/>
        <w:textAlignment w:val="baseline"/>
        <w:rPr>
          <w:rFonts w:ascii="Calibri" w:eastAsia="Calibri" w:hAnsi="Calibri"/>
          <w:sz w:val="23"/>
          <w:szCs w:val="23"/>
        </w:rPr>
      </w:pPr>
      <w:r w:rsidRPr="00823695">
        <w:rPr>
          <w:b/>
          <w:sz w:val="23"/>
          <w:szCs w:val="23"/>
        </w:rPr>
        <w:t>SOCIALINĖS PARAMOS MOKINIAMS SKYRIMAS</w:t>
      </w:r>
    </w:p>
    <w:p w14:paraId="1947FC74" w14:textId="77777777" w:rsidR="00A17622" w:rsidRPr="00823695" w:rsidRDefault="00A17622">
      <w:pPr>
        <w:suppressAutoHyphens/>
        <w:ind w:firstLine="680"/>
        <w:jc w:val="center"/>
        <w:textAlignment w:val="baseline"/>
        <w:rPr>
          <w:sz w:val="23"/>
          <w:szCs w:val="23"/>
        </w:rPr>
      </w:pPr>
    </w:p>
    <w:p w14:paraId="1947FC75" w14:textId="5438FDCC"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rPr>
        <w:t>24. Kėdainių miesto seniūnijoje priimti ir užregistruoti besikreipiančiųjų prašymai-paraiškos ne vėliau kaip per 5 darbo dienas perduodami atsakingiems už socialinės paramos skyrimą Kėdainių miesto seniūnijos specialistams.</w:t>
      </w:r>
    </w:p>
    <w:p w14:paraId="1947FC76" w14:textId="77777777" w:rsidR="00A17622" w:rsidRPr="00823695" w:rsidRDefault="00523BF7">
      <w:pPr>
        <w:suppressAutoHyphens/>
        <w:ind w:firstLine="680"/>
        <w:jc w:val="both"/>
        <w:textAlignment w:val="baseline"/>
        <w:rPr>
          <w:sz w:val="23"/>
          <w:szCs w:val="23"/>
          <w:lang w:eastAsia="lt-LT"/>
        </w:rPr>
      </w:pPr>
      <w:r w:rsidRPr="00823695">
        <w:rPr>
          <w:sz w:val="23"/>
          <w:szCs w:val="23"/>
          <w:lang w:eastAsia="lt-LT"/>
        </w:rPr>
        <w:t>25. Kaimiškųjų seniūnijų specialistai prašymą-paraišką socialinei paramai mokiniams gauti užregistruoja prašymo-paraiškos gavimo dieną ir pateikia pareiškėjo dokumentus Socialinės paramos skyriui ne vėliau kaip per 5 darbo dienas nuo prašymo-paraiškos ir visų reikalingų dokumentų priėmimo dienos. Jeigu pateikti ne visi reikiami dokumentai, informacija apie trūkstamus dokumentus įrašoma informaciniame lapelyje ir šis įteikiamas pareiškėjui. Trūkstamus dokumentus socialinei paramai mokiniams gauti pareiškėjas turi pateikti ne vėliau kaip per mėnesį nuo prašymo-paraiškos pateikimo dienos. Kai pajamos socialinei paramai mokiniams gauti apskaičiuojamos pagal kreipimosi dėl socialinės paramos mėnesio pajamas, jeigu bent vieno iš bendrai gyvenančių asmenų arba vieno gyvenančio asmens pajamų šaltinis ar bendrai gyvenančių asmenų sudėtis, palyginant su 3 praėjusiais kalendoriniais mėnesiais, pasikeitė, trūkstami dokumentai socialinei paramai mokiniams gauti pateikiami ne vėliau kaip per du mėnesius nuo prašymo-paraiškos pateikimo dienos. Jeigu pareiškėjas per nustatytą terminą seniūnijai nepateikia trūkstamų dokumentų, savivaldybės administracija priima sprendimą neskirti socialinės paramos mokiniams.</w:t>
      </w:r>
    </w:p>
    <w:p w14:paraId="1947FC77" w14:textId="77777777"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lang w:eastAsia="lt-LT"/>
        </w:rPr>
        <w:t xml:space="preserve">26. Kai dėl nemokamo maitinimo prašymą-paraišką pareiškėjas pateikia mokyklos, kurioje mokinys mokosi, administracijai, </w:t>
      </w:r>
      <w:r w:rsidRPr="00823695">
        <w:rPr>
          <w:bCs/>
          <w:sz w:val="23"/>
          <w:szCs w:val="23"/>
          <w:lang w:eastAsia="lt-LT"/>
        </w:rPr>
        <w:t>mokyklos administracija patvirtintą prašymą-paraišką ne vėliau kaip kitą dieną, kai buvo gautas patvirtintas prašymas-paraiška, perduoda pareiškėjo gyvenamosios vietos seniūnijos specialistams.</w:t>
      </w:r>
    </w:p>
    <w:p w14:paraId="1947FC78" w14:textId="77777777"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lang w:eastAsia="lt-LT"/>
        </w:rPr>
        <w:t xml:space="preserve">27. Kėdainių miesto seniūnijos ir Socialinės paramos skyriaus atsakingi darbuotojai </w:t>
      </w:r>
      <w:r w:rsidRPr="00823695">
        <w:rPr>
          <w:sz w:val="23"/>
          <w:szCs w:val="23"/>
        </w:rPr>
        <w:t>įvertina bendrai gyvenančių asmenų ar vieno gyvenančio asmens pajamas ir materialią padėtį, remdamiesi mokinių socialinės paramos gavimo bylose surinktais dokumentais</w:t>
      </w:r>
      <w:r w:rsidRPr="00823695">
        <w:rPr>
          <w:sz w:val="23"/>
          <w:szCs w:val="23"/>
          <w:lang w:eastAsia="lt-LT"/>
        </w:rPr>
        <w:t>, suveda duomenis į Socialinės paramos šeimai informacinę sistemą, paruošia bei atspausdina išvadą apie mokinio teisę į socialinę paramą bei sprendimo dėl socialinės paramos mokiniams skyrimo projektą.</w:t>
      </w:r>
    </w:p>
    <w:p w14:paraId="1947FC79" w14:textId="77777777" w:rsidR="00A17622" w:rsidRPr="00823695" w:rsidRDefault="00523BF7">
      <w:pPr>
        <w:suppressAutoHyphens/>
        <w:ind w:firstLine="680"/>
        <w:jc w:val="both"/>
        <w:textAlignment w:val="baseline"/>
        <w:rPr>
          <w:sz w:val="23"/>
          <w:szCs w:val="23"/>
          <w:lang w:eastAsia="lt-LT"/>
        </w:rPr>
      </w:pPr>
      <w:r w:rsidRPr="00823695">
        <w:rPr>
          <w:sz w:val="23"/>
          <w:szCs w:val="23"/>
          <w:lang w:eastAsia="lt-LT"/>
        </w:rPr>
        <w:t>28. Sprendimą dėl socialinės paramos mokiniams skyrimo priima Savivaldybės administracijos direktorius ar jo įgaliotas valstybės tarnautojas, Kėdainių miesto seniūnijoje – miesto seniūnas.</w:t>
      </w:r>
    </w:p>
    <w:p w14:paraId="1947FC7A" w14:textId="77777777" w:rsidR="00A17622" w:rsidRPr="00823695" w:rsidRDefault="00523BF7">
      <w:pPr>
        <w:suppressAutoHyphens/>
        <w:ind w:firstLine="680"/>
        <w:jc w:val="both"/>
        <w:textAlignment w:val="baseline"/>
        <w:rPr>
          <w:sz w:val="23"/>
          <w:szCs w:val="23"/>
          <w:lang w:eastAsia="lt-LT"/>
        </w:rPr>
      </w:pPr>
      <w:r w:rsidRPr="00823695">
        <w:rPr>
          <w:sz w:val="23"/>
          <w:szCs w:val="23"/>
          <w:lang w:eastAsia="lt-LT"/>
        </w:rPr>
        <w:t>29. Sprendimas dėl socialinės paramos mokiniams skyrimo priimamas ne vėliau kaip per 10 darbo dienų nuo prašymo-paraiškos ir visų reikalingų dokumentų gavimo dienos. Sprendimas dėl socialinės paramos mokiniams ne vėliau kaip per 3 darbo dienas pateikiamas Kėdainių rajono savivaldybės mokykloms ir savivaldybės teritorijoje įsteigtoms nevalstybinėms mokykloms. Sprendimų patvirtintos kopijos dėl socialinės paramos skyrimo ar neskyrimo kitų savivaldybių mokyklas lankantiems mokiniams siunčiamos tų savivaldybių administracijoms, kurios ne vėliau kaip per 3 darbo dienas raštu informuoja mokyklas apie priimtą sprendimą.</w:t>
      </w:r>
    </w:p>
    <w:p w14:paraId="1947FC7B" w14:textId="77777777"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rPr>
        <w:t xml:space="preserve">30. Pareiškėją dėl socialinės paramos mokiniams skyrimo informuoja seniūnijų specialistai pareiškėjo pasirinktu būdu ne vėliau kaip per 5 darbo dienas nuo sprendimo dėl socialinės paramos mokiniams priėmimo dienos. Jei socialinė parama mokiniui neskiriama, nurodoma neskyrimo priežastis ir sprendimo apskundimo tvarka. Pareiškėjui grąžinami pateikti dokumentai, o Kėdainių miesto seniūnijoje arba Socialinės paramos skyriuje paliekamos šių dokumentų kopijos. </w:t>
      </w:r>
    </w:p>
    <w:p w14:paraId="1947FC7C" w14:textId="77777777"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rPr>
        <w:t>31. Priklausomai nuo prašymo-paraiškos ir visų dokumentų, reikalingų mokinių nemokamam maitinimui skirti, pateikimo dienos, mokinių</w:t>
      </w:r>
      <w:r w:rsidRPr="00823695">
        <w:rPr>
          <w:b/>
          <w:sz w:val="23"/>
          <w:szCs w:val="23"/>
        </w:rPr>
        <w:t xml:space="preserve"> </w:t>
      </w:r>
      <w:r w:rsidRPr="00823695">
        <w:rPr>
          <w:sz w:val="23"/>
          <w:szCs w:val="23"/>
        </w:rPr>
        <w:t>nemokamas maitinimas skiriamas:</w:t>
      </w:r>
    </w:p>
    <w:p w14:paraId="1947FC7D" w14:textId="77777777"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rPr>
        <w:t>31.1. nuo mokslo metų pradžios iki mokslo metų pabaigos;</w:t>
      </w:r>
    </w:p>
    <w:p w14:paraId="1947FC7E" w14:textId="77777777" w:rsidR="00A17622" w:rsidRPr="00823695" w:rsidRDefault="00523BF7">
      <w:pPr>
        <w:suppressAutoHyphens/>
        <w:ind w:firstLine="680"/>
        <w:jc w:val="both"/>
        <w:textAlignment w:val="baseline"/>
        <w:rPr>
          <w:sz w:val="23"/>
          <w:szCs w:val="23"/>
        </w:rPr>
      </w:pPr>
      <w:r w:rsidRPr="00823695">
        <w:rPr>
          <w:sz w:val="23"/>
          <w:szCs w:val="23"/>
        </w:rPr>
        <w:t>31.2. pateikus prašymą-paraišką mokslo metais, – nuo informacijos apie priimtą sprendimą dėl socialinės paramos mokiniams skyrimo gavimo mokykloje kitos dienos iki mokslo metų pabaigos;</w:t>
      </w:r>
    </w:p>
    <w:p w14:paraId="1947FC7F" w14:textId="77777777" w:rsidR="00A17622" w:rsidRPr="00823695" w:rsidRDefault="00523BF7">
      <w:pPr>
        <w:suppressAutoHyphens/>
        <w:ind w:firstLine="680"/>
        <w:jc w:val="both"/>
        <w:textAlignment w:val="baseline"/>
        <w:rPr>
          <w:rFonts w:ascii="Calibri" w:eastAsia="Calibri" w:hAnsi="Calibri"/>
          <w:sz w:val="23"/>
          <w:szCs w:val="23"/>
        </w:rPr>
      </w:pPr>
      <w:r w:rsidRPr="00823695">
        <w:rPr>
          <w:sz w:val="23"/>
          <w:szCs w:val="23"/>
        </w:rPr>
        <w:t>31.3. mokyklų</w:t>
      </w:r>
      <w:r w:rsidRPr="00823695">
        <w:rPr>
          <w:i/>
          <w:iCs/>
          <w:sz w:val="23"/>
          <w:szCs w:val="23"/>
        </w:rPr>
        <w:t xml:space="preserve"> </w:t>
      </w:r>
      <w:r w:rsidRPr="00823695">
        <w:rPr>
          <w:sz w:val="23"/>
          <w:szCs w:val="23"/>
        </w:rPr>
        <w:t xml:space="preserve">organizuojamose vasaros poilsio stovyklose, jeigu paskutinį mokslo metų ugdymo proceso mėnesį mokinys turėjo teisę gauti nemokamą maitinimą pagal Įstatymo 5 straipsnio 1, 2 ar 4 dalį, be atskiro prašymo-paraiškos nuo mokyklos organizuojamos vasaros poilsio stovyklos pradžios. Jeigu teisė gauti nemokamą maitinimą pagal Įstatymo 5 straipsnio 1, 2 ar 4 dalį atsirado vėliau, mokyklų organizuojamose vasaros poilsio stovyklose nemokamas maitinimas skiriamas pagal pareiškėjo prašymą-paraišką nuo kitos dienos, kai buvo gauta informacija apie priimtą sprendimą dėl socialinės paramos mokiniams skyrimo mokykloje. </w:t>
      </w:r>
    </w:p>
    <w:p w14:paraId="1947FC80" w14:textId="77777777" w:rsidR="00A17622" w:rsidRPr="00823695" w:rsidRDefault="00523BF7">
      <w:pPr>
        <w:suppressAutoHyphens/>
        <w:ind w:firstLine="680"/>
        <w:jc w:val="both"/>
        <w:textAlignment w:val="baseline"/>
        <w:rPr>
          <w:rFonts w:ascii="Calibri" w:eastAsia="Calibri" w:hAnsi="Calibri"/>
          <w:sz w:val="23"/>
          <w:szCs w:val="23"/>
        </w:rPr>
      </w:pPr>
      <w:r w:rsidRPr="00823695">
        <w:rPr>
          <w:color w:val="000000"/>
          <w:sz w:val="23"/>
          <w:szCs w:val="23"/>
        </w:rPr>
        <w:t xml:space="preserve">32. </w:t>
      </w:r>
      <w:r w:rsidRPr="00823695">
        <w:rPr>
          <w:sz w:val="23"/>
          <w:szCs w:val="23"/>
        </w:rPr>
        <w:t>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w:t>
      </w:r>
      <w:r w:rsidRPr="00823695">
        <w:rPr>
          <w:b/>
          <w:sz w:val="23"/>
          <w:szCs w:val="23"/>
        </w:rPr>
        <w:t xml:space="preserve"> </w:t>
      </w:r>
      <w:r w:rsidRPr="00823695">
        <w:rPr>
          <w:sz w:val="23"/>
          <w:szCs w:val="23"/>
        </w:rPr>
        <w:t>dienos.</w:t>
      </w:r>
    </w:p>
    <w:p w14:paraId="1947FC81" w14:textId="77777777" w:rsidR="00A17622" w:rsidRPr="00823695" w:rsidRDefault="00523BF7">
      <w:pPr>
        <w:widowControl w:val="0"/>
        <w:suppressAutoHyphens/>
        <w:overflowPunct w:val="0"/>
        <w:ind w:firstLine="680"/>
        <w:jc w:val="both"/>
        <w:textAlignment w:val="baseline"/>
        <w:rPr>
          <w:rFonts w:ascii="Calibri" w:eastAsia="Calibri" w:hAnsi="Calibri"/>
          <w:sz w:val="23"/>
          <w:szCs w:val="23"/>
        </w:rPr>
      </w:pPr>
      <w:r w:rsidRPr="00823695">
        <w:rPr>
          <w:rFonts w:eastAsia="Lucida Sans Unicode"/>
          <w:sz w:val="23"/>
          <w:szCs w:val="23"/>
          <w:lang w:eastAsia="lt-LT"/>
        </w:rPr>
        <w:t>33. Nustačius, kad per laikotarpį, kurį mokiniui teikiama socialinė parama mokiniams, atsiranda nors viena iš aplinkybių, nurodytų Įstatymo 13 straipsnio 1 ar 2 dalyje, savivaldybės administracija priima sprendimą dėl socialinės paramos mokiniams nutraukimo ir jį pateikia Įstatymo 9 straipsnyje nurodytoms institucijoms, išskyrus atvejį, kai sprendimą dėl socialinės paramos mokiniams nutraukimo priima savivaldybės, kurios mokykloje mokinys mokosi, administracija,</w:t>
      </w:r>
      <w:r w:rsidRPr="00823695">
        <w:rPr>
          <w:rFonts w:eastAsia="Lucida Sans Unicode"/>
          <w:i/>
          <w:iCs/>
          <w:sz w:val="23"/>
          <w:szCs w:val="23"/>
          <w:lang w:eastAsia="lt-LT"/>
        </w:rPr>
        <w:t xml:space="preserve"> </w:t>
      </w:r>
      <w:r w:rsidRPr="00823695">
        <w:rPr>
          <w:rFonts w:eastAsia="Lucida Sans Unicode"/>
          <w:sz w:val="23"/>
          <w:szCs w:val="23"/>
          <w:lang w:eastAsia="lt-LT"/>
        </w:rPr>
        <w:t>ne vėliau kaip per 3 darbo dienas nuo šio sprendimo priėmimo dienos. Socialinė parama mokiniui neteikiama nuo kitos darbo dienos, kai mokykloje buvo gautas sprendimas dėl socialinės paramos mokiniams nutraukimo.</w:t>
      </w:r>
    </w:p>
    <w:p w14:paraId="1947FC82" w14:textId="77777777" w:rsidR="00A17622" w:rsidRPr="00823695" w:rsidRDefault="00523BF7">
      <w:pPr>
        <w:suppressAutoHyphens/>
        <w:ind w:firstLine="680"/>
        <w:jc w:val="both"/>
        <w:textAlignment w:val="baseline"/>
        <w:rPr>
          <w:sz w:val="23"/>
          <w:szCs w:val="23"/>
          <w:lang w:eastAsia="lt-LT"/>
        </w:rPr>
      </w:pPr>
      <w:r w:rsidRPr="00823695">
        <w:rPr>
          <w:sz w:val="23"/>
          <w:szCs w:val="23"/>
          <w:lang w:eastAsia="lt-LT"/>
        </w:rPr>
        <w:t>34. Seniūnijų specialistai tikrina pareiškėjo pateiktą informaciją, turinčią įtakos teisei į socialinę paramą mokiniams. Kilus įtarimui, kad pateikta neteisinga informacija, tikrina bendrai gyvenančių asmenų ar vieno gyvenančio asmens gyvenimo sąlygas ir surašo Buities ir gyvenimo sąlygų patikrinimo aktą, kuris yra vienas iš dokumentų teisei į socialinę paramą mokiniams nustatyti.</w:t>
      </w:r>
    </w:p>
    <w:p w14:paraId="1947FC83" w14:textId="77777777" w:rsidR="00A17622" w:rsidRPr="00823695" w:rsidRDefault="00A17622">
      <w:pPr>
        <w:suppressAutoHyphens/>
        <w:ind w:firstLine="680"/>
        <w:jc w:val="both"/>
        <w:textAlignment w:val="baseline"/>
        <w:rPr>
          <w:sz w:val="23"/>
          <w:szCs w:val="23"/>
          <w:lang w:eastAsia="lt-LT"/>
        </w:rPr>
      </w:pPr>
    </w:p>
    <w:p w14:paraId="001D2AC0" w14:textId="2E4B9AA7" w:rsidR="00523BF7" w:rsidRPr="00823695" w:rsidRDefault="00523BF7">
      <w:pPr>
        <w:suppressAutoHyphens/>
        <w:jc w:val="center"/>
        <w:textAlignment w:val="baseline"/>
        <w:rPr>
          <w:b/>
          <w:sz w:val="23"/>
          <w:szCs w:val="23"/>
          <w:lang w:eastAsia="lt-LT"/>
        </w:rPr>
      </w:pPr>
      <w:r w:rsidRPr="00823695">
        <w:rPr>
          <w:b/>
          <w:sz w:val="23"/>
          <w:szCs w:val="23"/>
          <w:lang w:eastAsia="lt-LT"/>
        </w:rPr>
        <w:t>V SKYRIUS</w:t>
      </w:r>
    </w:p>
    <w:p w14:paraId="1947FC84" w14:textId="6949D91C" w:rsidR="00A17622" w:rsidRPr="00823695" w:rsidRDefault="00523BF7">
      <w:pPr>
        <w:suppressAutoHyphens/>
        <w:jc w:val="center"/>
        <w:textAlignment w:val="baseline"/>
        <w:rPr>
          <w:b/>
          <w:sz w:val="23"/>
          <w:szCs w:val="23"/>
          <w:lang w:eastAsia="lt-LT"/>
        </w:rPr>
      </w:pPr>
      <w:r w:rsidRPr="00823695">
        <w:rPr>
          <w:b/>
          <w:sz w:val="23"/>
          <w:szCs w:val="23"/>
          <w:lang w:eastAsia="lt-LT"/>
        </w:rPr>
        <w:t>BAIGIAMOSIOS NUOSTATOS</w:t>
      </w:r>
    </w:p>
    <w:p w14:paraId="1947FC85" w14:textId="77777777" w:rsidR="00A17622" w:rsidRPr="00823695" w:rsidRDefault="00A17622">
      <w:pPr>
        <w:suppressAutoHyphens/>
        <w:ind w:firstLine="680"/>
        <w:jc w:val="center"/>
        <w:textAlignment w:val="baseline"/>
        <w:rPr>
          <w:b/>
          <w:sz w:val="23"/>
          <w:szCs w:val="23"/>
          <w:lang w:eastAsia="lt-LT"/>
        </w:rPr>
      </w:pPr>
    </w:p>
    <w:p w14:paraId="1947FC86" w14:textId="77777777" w:rsidR="00A17622" w:rsidRPr="00823695" w:rsidRDefault="00523BF7">
      <w:pPr>
        <w:tabs>
          <w:tab w:val="left" w:pos="142"/>
          <w:tab w:val="left" w:pos="851"/>
          <w:tab w:val="left" w:pos="1134"/>
        </w:tabs>
        <w:suppressAutoHyphens/>
        <w:ind w:firstLine="709"/>
        <w:jc w:val="both"/>
        <w:textAlignment w:val="baseline"/>
        <w:rPr>
          <w:rFonts w:ascii="Calibri" w:eastAsia="Calibri" w:hAnsi="Calibri"/>
          <w:sz w:val="23"/>
          <w:szCs w:val="23"/>
        </w:rPr>
      </w:pPr>
      <w:r w:rsidRPr="00823695">
        <w:rPr>
          <w:sz w:val="23"/>
          <w:szCs w:val="23"/>
        </w:rPr>
        <w:t>35. Seniūnijų socialiniai darbuotojai atsako už reikalingų dokumentų surinkimą socialinei paramai mokiniams gauti, jų pateikimą laiku socialinę paramą skaičiuojantiems specialistams, už informacijos pateikimą buities ir gyvenimo sąlygų patikrinimo aktuose.</w:t>
      </w:r>
    </w:p>
    <w:p w14:paraId="1947FC87" w14:textId="77777777" w:rsidR="00A17622" w:rsidRPr="00823695" w:rsidRDefault="00523BF7">
      <w:pPr>
        <w:tabs>
          <w:tab w:val="left" w:pos="142"/>
          <w:tab w:val="left" w:pos="851"/>
          <w:tab w:val="left" w:pos="1134"/>
        </w:tabs>
        <w:suppressAutoHyphens/>
        <w:ind w:firstLine="709"/>
        <w:jc w:val="both"/>
        <w:textAlignment w:val="baseline"/>
        <w:rPr>
          <w:rFonts w:ascii="Calibri" w:eastAsia="Calibri" w:hAnsi="Calibri"/>
          <w:sz w:val="23"/>
          <w:szCs w:val="23"/>
        </w:rPr>
      </w:pPr>
      <w:r w:rsidRPr="00823695">
        <w:rPr>
          <w:sz w:val="23"/>
          <w:szCs w:val="23"/>
        </w:rPr>
        <w:t xml:space="preserve">36. Socialinės paramos skyriaus specialistai, Kėdainių miesto seniūnijoje-specialistai, atsakingi už socialinės paramos mokiniams skaičiavimą, atsako už teisingą socialinės paramos mokiniams skyrimą ir sprendimų priėmimą, socialinės paramos mokiniams skyrimo sprendimų laiku pateikimą Įstatymo 9 straipsnyje nurodytoms institucijoms.  </w:t>
      </w:r>
    </w:p>
    <w:p w14:paraId="1947FC88" w14:textId="77777777" w:rsidR="00A17622" w:rsidRPr="00823695" w:rsidRDefault="00523BF7">
      <w:pPr>
        <w:tabs>
          <w:tab w:val="left" w:pos="142"/>
          <w:tab w:val="left" w:pos="851"/>
          <w:tab w:val="left" w:pos="1134"/>
        </w:tabs>
        <w:suppressAutoHyphens/>
        <w:ind w:firstLine="709"/>
        <w:jc w:val="both"/>
        <w:textAlignment w:val="baseline"/>
        <w:rPr>
          <w:rFonts w:ascii="Calibri" w:eastAsia="Calibri" w:hAnsi="Calibri"/>
          <w:sz w:val="23"/>
          <w:szCs w:val="23"/>
        </w:rPr>
      </w:pPr>
      <w:r w:rsidRPr="00823695">
        <w:rPr>
          <w:sz w:val="23"/>
          <w:szCs w:val="23"/>
        </w:rPr>
        <w:t xml:space="preserve">37. </w:t>
      </w:r>
      <w:r w:rsidRPr="00823695">
        <w:rPr>
          <w:strike/>
          <w:sz w:val="23"/>
          <w:szCs w:val="23"/>
        </w:rPr>
        <w:t>Seniūnijų,</w:t>
      </w:r>
      <w:r w:rsidRPr="00823695">
        <w:rPr>
          <w:sz w:val="23"/>
          <w:szCs w:val="23"/>
          <w:lang w:eastAsia="lt-LT"/>
        </w:rPr>
        <w:t xml:space="preserve"> </w:t>
      </w:r>
      <w:bookmarkStart w:id="4" w:name="_Hlk31698496"/>
      <w:r w:rsidRPr="00823695">
        <w:rPr>
          <w:sz w:val="23"/>
          <w:szCs w:val="23"/>
          <w:lang w:eastAsia="lt-LT"/>
        </w:rPr>
        <w:t>Kėdainių pagalbos šeimai centro socialiniai darbuotojai</w:t>
      </w:r>
      <w:r w:rsidRPr="00823695">
        <w:rPr>
          <w:sz w:val="23"/>
          <w:szCs w:val="23"/>
        </w:rPr>
        <w:t xml:space="preserve"> atsako už patyrusių socialinę riziką mokinių aprūpinimą mokinio reikmenimis. </w:t>
      </w:r>
      <w:bookmarkEnd w:id="4"/>
    </w:p>
    <w:p w14:paraId="1947FC89" w14:textId="77777777" w:rsidR="00A17622" w:rsidRPr="00823695" w:rsidRDefault="00523BF7">
      <w:pPr>
        <w:tabs>
          <w:tab w:val="left" w:pos="142"/>
          <w:tab w:val="left" w:pos="851"/>
          <w:tab w:val="left" w:pos="1134"/>
        </w:tabs>
        <w:suppressAutoHyphens/>
        <w:ind w:firstLine="709"/>
        <w:jc w:val="both"/>
        <w:textAlignment w:val="baseline"/>
        <w:rPr>
          <w:rFonts w:ascii="Calibri" w:eastAsia="Calibri" w:hAnsi="Calibri"/>
          <w:sz w:val="23"/>
          <w:szCs w:val="23"/>
        </w:rPr>
      </w:pPr>
      <w:r w:rsidRPr="00823695">
        <w:rPr>
          <w:sz w:val="23"/>
          <w:szCs w:val="23"/>
        </w:rPr>
        <w:t>38. Pareiškėjas, nuslėpęs ar pateikęs neteisingus duomenis, reikalingus socialinei paramai mokiniams gauti, ir dėl to neteisėtai ją gavęs, ar paramą mokinio reikmenims įsigyti panaudojęs ne pagal tikslinę jos paskirtį, privalo šią paramą suteikusiai institucijai grąžinti neteisėtai gautos socialinės paramos</w:t>
      </w:r>
      <w:r w:rsidRPr="00823695">
        <w:rPr>
          <w:b/>
          <w:bCs/>
          <w:sz w:val="23"/>
          <w:szCs w:val="23"/>
        </w:rPr>
        <w:t xml:space="preserve"> </w:t>
      </w:r>
      <w:r w:rsidRPr="00823695">
        <w:rPr>
          <w:sz w:val="23"/>
          <w:szCs w:val="23"/>
        </w:rPr>
        <w:t>mokiniams</w:t>
      </w:r>
      <w:r w:rsidRPr="00823695">
        <w:rPr>
          <w:b/>
          <w:bCs/>
          <w:sz w:val="23"/>
          <w:szCs w:val="23"/>
        </w:rPr>
        <w:t xml:space="preserve"> </w:t>
      </w:r>
      <w:r w:rsidRPr="00823695">
        <w:rPr>
          <w:sz w:val="23"/>
          <w:szCs w:val="23"/>
        </w:rPr>
        <w:t>dydžio pinigines lėšas. Neteisėtai gautos ir negrąžintos socialinės paramos</w:t>
      </w:r>
      <w:r w:rsidRPr="00823695">
        <w:rPr>
          <w:b/>
          <w:bCs/>
          <w:sz w:val="23"/>
          <w:szCs w:val="23"/>
        </w:rPr>
        <w:t xml:space="preserve"> </w:t>
      </w:r>
      <w:r w:rsidRPr="00823695">
        <w:rPr>
          <w:sz w:val="23"/>
          <w:szCs w:val="23"/>
        </w:rPr>
        <w:t>mokiniams</w:t>
      </w:r>
      <w:r w:rsidRPr="00823695">
        <w:rPr>
          <w:b/>
          <w:bCs/>
          <w:sz w:val="23"/>
          <w:szCs w:val="23"/>
        </w:rPr>
        <w:t xml:space="preserve"> </w:t>
      </w:r>
      <w:r w:rsidRPr="00823695">
        <w:rPr>
          <w:sz w:val="23"/>
          <w:szCs w:val="23"/>
        </w:rPr>
        <w:t>dydžio piniginės lėšos išieškomos Lietuvos Respublikos civilinio proceso kodekso nustatyta tvarka.</w:t>
      </w:r>
    </w:p>
    <w:p w14:paraId="1947FC8A" w14:textId="48DB2631" w:rsidR="00A17622" w:rsidRPr="00823695" w:rsidRDefault="00523BF7">
      <w:pPr>
        <w:tabs>
          <w:tab w:val="left" w:pos="142"/>
          <w:tab w:val="left" w:pos="709"/>
          <w:tab w:val="left" w:pos="851"/>
        </w:tabs>
        <w:suppressAutoHyphens/>
        <w:ind w:firstLine="709"/>
        <w:jc w:val="both"/>
        <w:textAlignment w:val="baseline"/>
        <w:rPr>
          <w:rFonts w:ascii="Calibri" w:eastAsia="Calibri" w:hAnsi="Calibri"/>
          <w:sz w:val="23"/>
          <w:szCs w:val="23"/>
        </w:rPr>
      </w:pPr>
      <w:r w:rsidRPr="00823695">
        <w:rPr>
          <w:sz w:val="23"/>
          <w:szCs w:val="23"/>
        </w:rPr>
        <w:t xml:space="preserve">39. Sprendimas dėl socialinės paramos mokiniams skyrimo gali būti skundžiamas Lietuvos Respublikos administracinių bylų teisenos įstatymo nustatyta tvarka. </w:t>
      </w:r>
    </w:p>
    <w:p w14:paraId="1947FC93" w14:textId="639D1F9D" w:rsidR="00A17622" w:rsidRPr="00823695" w:rsidRDefault="00523BF7" w:rsidP="00523BF7">
      <w:pPr>
        <w:tabs>
          <w:tab w:val="left" w:pos="851"/>
          <w:tab w:val="left" w:pos="1134"/>
        </w:tabs>
        <w:suppressAutoHyphens/>
        <w:ind w:firstLine="709"/>
        <w:jc w:val="center"/>
        <w:textAlignment w:val="baseline"/>
        <w:rPr>
          <w:sz w:val="23"/>
          <w:szCs w:val="23"/>
          <w:lang w:eastAsia="lt-LT"/>
        </w:rPr>
      </w:pPr>
      <w:r w:rsidRPr="00823695">
        <w:rPr>
          <w:sz w:val="23"/>
          <w:szCs w:val="23"/>
          <w:lang w:eastAsia="lt-LT"/>
        </w:rPr>
        <w:t>______________________</w:t>
      </w:r>
    </w:p>
    <w:p w14:paraId="1DD2A8E6" w14:textId="6153964B" w:rsidR="00A408AF" w:rsidRPr="00823695" w:rsidRDefault="00A408AF" w:rsidP="00523BF7">
      <w:pPr>
        <w:tabs>
          <w:tab w:val="left" w:pos="851"/>
          <w:tab w:val="left" w:pos="1134"/>
        </w:tabs>
        <w:suppressAutoHyphens/>
        <w:ind w:firstLine="709"/>
        <w:jc w:val="center"/>
        <w:textAlignment w:val="baseline"/>
        <w:rPr>
          <w:sz w:val="23"/>
          <w:szCs w:val="23"/>
          <w:lang w:eastAsia="lt-LT"/>
        </w:rPr>
      </w:pPr>
    </w:p>
    <w:p w14:paraId="5EB9AE1C" w14:textId="14595379" w:rsidR="00A408AF" w:rsidRPr="00823695" w:rsidRDefault="00A408AF" w:rsidP="00A408AF">
      <w:pPr>
        <w:rPr>
          <w:sz w:val="23"/>
          <w:szCs w:val="23"/>
          <w:lang w:eastAsia="lt-LT"/>
        </w:rPr>
      </w:pPr>
    </w:p>
    <w:p w14:paraId="41E400A1" w14:textId="62F8F8C1" w:rsidR="00A408AF" w:rsidRPr="00823695" w:rsidRDefault="00A408AF" w:rsidP="00A408AF">
      <w:pPr>
        <w:rPr>
          <w:sz w:val="23"/>
          <w:szCs w:val="23"/>
          <w:lang w:eastAsia="lt-LT"/>
        </w:rPr>
      </w:pPr>
    </w:p>
    <w:p w14:paraId="046BDCE8" w14:textId="39066D20" w:rsidR="00A408AF" w:rsidRPr="00823695" w:rsidRDefault="00A408AF" w:rsidP="00A408AF">
      <w:pPr>
        <w:rPr>
          <w:sz w:val="23"/>
          <w:szCs w:val="23"/>
          <w:lang w:eastAsia="lt-LT"/>
        </w:rPr>
      </w:pPr>
    </w:p>
    <w:p w14:paraId="46952AFC" w14:textId="639ECE86" w:rsidR="00A408AF" w:rsidRPr="00823695" w:rsidRDefault="00A408AF" w:rsidP="00A408AF">
      <w:pPr>
        <w:rPr>
          <w:sz w:val="23"/>
          <w:szCs w:val="23"/>
          <w:lang w:eastAsia="lt-LT"/>
        </w:rPr>
      </w:pPr>
    </w:p>
    <w:p w14:paraId="5E65E7BC" w14:textId="0677F735" w:rsidR="00A408AF" w:rsidRPr="00823695" w:rsidRDefault="00A408AF" w:rsidP="00A408AF">
      <w:pPr>
        <w:rPr>
          <w:sz w:val="23"/>
          <w:szCs w:val="23"/>
          <w:lang w:eastAsia="lt-LT"/>
        </w:rPr>
      </w:pPr>
    </w:p>
    <w:p w14:paraId="435372E9" w14:textId="736C397F" w:rsidR="00A408AF" w:rsidRPr="00823695" w:rsidRDefault="00A408AF" w:rsidP="00A408AF">
      <w:pPr>
        <w:rPr>
          <w:sz w:val="23"/>
          <w:szCs w:val="23"/>
          <w:lang w:eastAsia="lt-LT"/>
        </w:rPr>
      </w:pPr>
    </w:p>
    <w:p w14:paraId="19E6A9B6" w14:textId="4109663C" w:rsidR="00A408AF" w:rsidRPr="00823695" w:rsidRDefault="00A408AF" w:rsidP="00A408AF">
      <w:pPr>
        <w:rPr>
          <w:sz w:val="23"/>
          <w:szCs w:val="23"/>
          <w:lang w:eastAsia="lt-LT"/>
        </w:rPr>
      </w:pPr>
    </w:p>
    <w:p w14:paraId="20A3F1B4" w14:textId="4C7C3B11" w:rsidR="00A408AF" w:rsidRPr="00823695" w:rsidRDefault="00A408AF" w:rsidP="00A408AF">
      <w:pPr>
        <w:rPr>
          <w:sz w:val="23"/>
          <w:szCs w:val="23"/>
          <w:lang w:eastAsia="lt-LT"/>
        </w:rPr>
      </w:pPr>
    </w:p>
    <w:p w14:paraId="54F2C940" w14:textId="4AB8DAE1" w:rsidR="00A408AF" w:rsidRPr="00823695" w:rsidRDefault="00A408AF" w:rsidP="00A408AF">
      <w:pPr>
        <w:rPr>
          <w:sz w:val="23"/>
          <w:szCs w:val="23"/>
          <w:lang w:eastAsia="lt-LT"/>
        </w:rPr>
      </w:pPr>
    </w:p>
    <w:p w14:paraId="30B1B3C5" w14:textId="2C4A51BA" w:rsidR="00A53D85" w:rsidRPr="00823695" w:rsidRDefault="00A53D85" w:rsidP="00A408AF">
      <w:pPr>
        <w:rPr>
          <w:sz w:val="23"/>
          <w:szCs w:val="23"/>
          <w:lang w:eastAsia="lt-LT"/>
        </w:rPr>
      </w:pPr>
    </w:p>
    <w:p w14:paraId="3A2E1926" w14:textId="158792B6" w:rsidR="00A53D85" w:rsidRPr="00823695" w:rsidRDefault="00A53D85" w:rsidP="00A408AF">
      <w:pPr>
        <w:rPr>
          <w:sz w:val="23"/>
          <w:szCs w:val="23"/>
          <w:lang w:eastAsia="lt-LT"/>
        </w:rPr>
      </w:pPr>
    </w:p>
    <w:p w14:paraId="0D1403AC" w14:textId="53DD8FC3" w:rsidR="00A53D85" w:rsidRPr="00823695" w:rsidRDefault="00A53D85" w:rsidP="00A408AF">
      <w:pPr>
        <w:rPr>
          <w:sz w:val="23"/>
          <w:szCs w:val="23"/>
          <w:lang w:eastAsia="lt-LT"/>
        </w:rPr>
      </w:pPr>
    </w:p>
    <w:p w14:paraId="75E1011B" w14:textId="53F45DC5" w:rsidR="00A53D85" w:rsidRPr="00823695" w:rsidRDefault="00A53D85" w:rsidP="00A408AF">
      <w:pPr>
        <w:rPr>
          <w:sz w:val="23"/>
          <w:szCs w:val="23"/>
          <w:lang w:eastAsia="lt-LT"/>
        </w:rPr>
      </w:pPr>
    </w:p>
    <w:p w14:paraId="60BE3D3C" w14:textId="7D400B7F" w:rsidR="00A53D85" w:rsidRPr="00823695" w:rsidRDefault="00A53D85" w:rsidP="00A408AF">
      <w:pPr>
        <w:rPr>
          <w:sz w:val="23"/>
          <w:szCs w:val="23"/>
          <w:lang w:eastAsia="lt-LT"/>
        </w:rPr>
      </w:pPr>
    </w:p>
    <w:p w14:paraId="1D060C23" w14:textId="482AE8F7" w:rsidR="00A53D85" w:rsidRPr="00823695" w:rsidRDefault="00A53D85" w:rsidP="00A408AF">
      <w:pPr>
        <w:rPr>
          <w:sz w:val="23"/>
          <w:szCs w:val="23"/>
          <w:lang w:eastAsia="lt-LT"/>
        </w:rPr>
      </w:pPr>
    </w:p>
    <w:p w14:paraId="31383083" w14:textId="53A9D0D4" w:rsidR="00531076" w:rsidRPr="00823695" w:rsidRDefault="00531076" w:rsidP="00A408AF">
      <w:pPr>
        <w:rPr>
          <w:sz w:val="23"/>
          <w:szCs w:val="23"/>
          <w:lang w:eastAsia="lt-LT"/>
        </w:rPr>
      </w:pPr>
    </w:p>
    <w:p w14:paraId="34BD3A8B" w14:textId="5A7BC50E" w:rsidR="00531076" w:rsidRPr="00823695" w:rsidRDefault="00531076" w:rsidP="00A408AF">
      <w:pPr>
        <w:rPr>
          <w:sz w:val="23"/>
          <w:szCs w:val="23"/>
          <w:lang w:eastAsia="lt-LT"/>
        </w:rPr>
      </w:pPr>
    </w:p>
    <w:p w14:paraId="59438CC4" w14:textId="0F7C1D83" w:rsidR="00531076" w:rsidRPr="00823695" w:rsidRDefault="00531076" w:rsidP="00A408AF">
      <w:pPr>
        <w:rPr>
          <w:sz w:val="23"/>
          <w:szCs w:val="23"/>
          <w:lang w:eastAsia="lt-LT"/>
        </w:rPr>
      </w:pPr>
    </w:p>
    <w:p w14:paraId="2784EA0E" w14:textId="3113EF28" w:rsidR="00531076" w:rsidRPr="00823695" w:rsidRDefault="00531076" w:rsidP="00A408AF">
      <w:pPr>
        <w:rPr>
          <w:sz w:val="23"/>
          <w:szCs w:val="23"/>
          <w:lang w:eastAsia="lt-LT"/>
        </w:rPr>
      </w:pPr>
    </w:p>
    <w:p w14:paraId="64CAA3BA" w14:textId="4CF7FA60" w:rsidR="00531076" w:rsidRPr="00823695" w:rsidRDefault="00531076" w:rsidP="00A408AF">
      <w:pPr>
        <w:rPr>
          <w:sz w:val="23"/>
          <w:szCs w:val="23"/>
          <w:lang w:eastAsia="lt-LT"/>
        </w:rPr>
      </w:pPr>
    </w:p>
    <w:p w14:paraId="604D0C9D" w14:textId="2E8865B1" w:rsidR="00531076" w:rsidRDefault="00531076" w:rsidP="00A408AF">
      <w:pPr>
        <w:rPr>
          <w:sz w:val="23"/>
          <w:szCs w:val="23"/>
          <w:lang w:eastAsia="lt-LT"/>
        </w:rPr>
      </w:pPr>
    </w:p>
    <w:p w14:paraId="41B2053A" w14:textId="657F5850" w:rsidR="00823695" w:rsidRDefault="00823695" w:rsidP="00A408AF">
      <w:pPr>
        <w:rPr>
          <w:sz w:val="23"/>
          <w:szCs w:val="23"/>
          <w:lang w:eastAsia="lt-LT"/>
        </w:rPr>
      </w:pPr>
    </w:p>
    <w:p w14:paraId="616BD186" w14:textId="0051E111" w:rsidR="00823695" w:rsidRDefault="00823695" w:rsidP="00A408AF">
      <w:pPr>
        <w:rPr>
          <w:sz w:val="23"/>
          <w:szCs w:val="23"/>
          <w:lang w:eastAsia="lt-LT"/>
        </w:rPr>
      </w:pPr>
    </w:p>
    <w:p w14:paraId="6034056B" w14:textId="46C0B536" w:rsidR="00823695" w:rsidRDefault="00823695" w:rsidP="00A408AF">
      <w:pPr>
        <w:rPr>
          <w:sz w:val="23"/>
          <w:szCs w:val="23"/>
          <w:lang w:eastAsia="lt-LT"/>
        </w:rPr>
      </w:pPr>
    </w:p>
    <w:p w14:paraId="69F4AA96" w14:textId="6A4131C1" w:rsidR="00823695" w:rsidRDefault="00823695" w:rsidP="00A408AF">
      <w:pPr>
        <w:rPr>
          <w:sz w:val="23"/>
          <w:szCs w:val="23"/>
          <w:lang w:eastAsia="lt-LT"/>
        </w:rPr>
      </w:pPr>
    </w:p>
    <w:p w14:paraId="621E9D37" w14:textId="4B823A98" w:rsidR="00823695" w:rsidRDefault="00823695" w:rsidP="00A408AF">
      <w:pPr>
        <w:rPr>
          <w:sz w:val="23"/>
          <w:szCs w:val="23"/>
          <w:lang w:eastAsia="lt-LT"/>
        </w:rPr>
      </w:pPr>
    </w:p>
    <w:p w14:paraId="5E0EBD79" w14:textId="7687A624" w:rsidR="00823695" w:rsidRDefault="00823695" w:rsidP="00A408AF">
      <w:pPr>
        <w:rPr>
          <w:sz w:val="23"/>
          <w:szCs w:val="23"/>
          <w:lang w:eastAsia="lt-LT"/>
        </w:rPr>
      </w:pPr>
    </w:p>
    <w:p w14:paraId="4CFDB574" w14:textId="3C26FF14" w:rsidR="00823695" w:rsidRDefault="00823695" w:rsidP="00A408AF">
      <w:pPr>
        <w:rPr>
          <w:sz w:val="23"/>
          <w:szCs w:val="23"/>
          <w:lang w:eastAsia="lt-LT"/>
        </w:rPr>
      </w:pPr>
    </w:p>
    <w:p w14:paraId="3F14773C" w14:textId="0F2F11E4" w:rsidR="00823695" w:rsidRDefault="00823695" w:rsidP="00A408AF">
      <w:pPr>
        <w:rPr>
          <w:sz w:val="23"/>
          <w:szCs w:val="23"/>
          <w:lang w:eastAsia="lt-LT"/>
        </w:rPr>
      </w:pPr>
    </w:p>
    <w:p w14:paraId="1BCE0A2F" w14:textId="4A6962F3" w:rsidR="00823695" w:rsidRDefault="00823695" w:rsidP="00A408AF">
      <w:pPr>
        <w:rPr>
          <w:sz w:val="23"/>
          <w:szCs w:val="23"/>
          <w:lang w:eastAsia="lt-LT"/>
        </w:rPr>
      </w:pPr>
    </w:p>
    <w:p w14:paraId="4805CEC2" w14:textId="21D9B116" w:rsidR="00823695" w:rsidRDefault="00823695" w:rsidP="00A408AF">
      <w:pPr>
        <w:rPr>
          <w:sz w:val="23"/>
          <w:szCs w:val="23"/>
          <w:lang w:eastAsia="lt-LT"/>
        </w:rPr>
      </w:pPr>
    </w:p>
    <w:p w14:paraId="376B4CD8" w14:textId="2A6FC89F" w:rsidR="00823695" w:rsidRDefault="00823695" w:rsidP="00A408AF">
      <w:pPr>
        <w:rPr>
          <w:sz w:val="23"/>
          <w:szCs w:val="23"/>
          <w:lang w:eastAsia="lt-LT"/>
        </w:rPr>
      </w:pPr>
    </w:p>
    <w:p w14:paraId="1D70408C" w14:textId="76690AF4" w:rsidR="00823695" w:rsidRDefault="00823695" w:rsidP="00A408AF">
      <w:pPr>
        <w:rPr>
          <w:sz w:val="23"/>
          <w:szCs w:val="23"/>
          <w:lang w:eastAsia="lt-LT"/>
        </w:rPr>
      </w:pPr>
    </w:p>
    <w:p w14:paraId="36D63983" w14:textId="53692EA1" w:rsidR="00823695" w:rsidRDefault="00823695" w:rsidP="00A408AF">
      <w:pPr>
        <w:rPr>
          <w:sz w:val="23"/>
          <w:szCs w:val="23"/>
          <w:lang w:eastAsia="lt-LT"/>
        </w:rPr>
      </w:pPr>
    </w:p>
    <w:p w14:paraId="052EC0BE" w14:textId="6DA4DBDD" w:rsidR="00823695" w:rsidRDefault="00823695" w:rsidP="00A408AF">
      <w:pPr>
        <w:rPr>
          <w:sz w:val="23"/>
          <w:szCs w:val="23"/>
          <w:lang w:eastAsia="lt-LT"/>
        </w:rPr>
      </w:pPr>
    </w:p>
    <w:p w14:paraId="689398E1" w14:textId="015CE9A7" w:rsidR="00823695" w:rsidRDefault="00823695" w:rsidP="00A408AF">
      <w:pPr>
        <w:rPr>
          <w:sz w:val="23"/>
          <w:szCs w:val="23"/>
          <w:lang w:eastAsia="lt-LT"/>
        </w:rPr>
      </w:pPr>
    </w:p>
    <w:p w14:paraId="647C4D16" w14:textId="0FA61F49" w:rsidR="00823695" w:rsidRDefault="00823695" w:rsidP="00A408AF">
      <w:pPr>
        <w:rPr>
          <w:sz w:val="23"/>
          <w:szCs w:val="23"/>
          <w:lang w:eastAsia="lt-LT"/>
        </w:rPr>
      </w:pPr>
    </w:p>
    <w:p w14:paraId="730AEDBC" w14:textId="054F4AAC" w:rsidR="00823695" w:rsidRDefault="00823695" w:rsidP="00A408AF">
      <w:pPr>
        <w:rPr>
          <w:sz w:val="23"/>
          <w:szCs w:val="23"/>
          <w:lang w:eastAsia="lt-LT"/>
        </w:rPr>
      </w:pPr>
    </w:p>
    <w:p w14:paraId="4DF0683F" w14:textId="1ADC28D5" w:rsidR="00823695" w:rsidRDefault="00823695" w:rsidP="00A408AF">
      <w:pPr>
        <w:rPr>
          <w:sz w:val="23"/>
          <w:szCs w:val="23"/>
          <w:lang w:eastAsia="lt-LT"/>
        </w:rPr>
      </w:pPr>
    </w:p>
    <w:p w14:paraId="0B173518" w14:textId="145C98A9" w:rsidR="00823695" w:rsidRDefault="00823695" w:rsidP="00A408AF">
      <w:pPr>
        <w:rPr>
          <w:sz w:val="23"/>
          <w:szCs w:val="23"/>
          <w:lang w:eastAsia="lt-LT"/>
        </w:rPr>
      </w:pPr>
    </w:p>
    <w:p w14:paraId="3F59550D" w14:textId="61209C67" w:rsidR="00823695" w:rsidRDefault="00823695" w:rsidP="00A408AF">
      <w:pPr>
        <w:rPr>
          <w:sz w:val="23"/>
          <w:szCs w:val="23"/>
          <w:lang w:eastAsia="lt-LT"/>
        </w:rPr>
      </w:pPr>
    </w:p>
    <w:p w14:paraId="3B1CFC9A" w14:textId="621369F9" w:rsidR="00823695" w:rsidRDefault="00823695" w:rsidP="00A408AF">
      <w:pPr>
        <w:rPr>
          <w:sz w:val="23"/>
          <w:szCs w:val="23"/>
          <w:lang w:eastAsia="lt-LT"/>
        </w:rPr>
      </w:pPr>
    </w:p>
    <w:p w14:paraId="1DD560FB" w14:textId="77777777" w:rsidR="00823695" w:rsidRPr="00823695" w:rsidRDefault="00823695" w:rsidP="00A408AF">
      <w:pPr>
        <w:rPr>
          <w:sz w:val="23"/>
          <w:szCs w:val="23"/>
          <w:lang w:eastAsia="lt-LT"/>
        </w:rPr>
      </w:pPr>
    </w:p>
    <w:p w14:paraId="291C3F42" w14:textId="77777777" w:rsidR="000C1AA9" w:rsidRDefault="000C1AA9" w:rsidP="00A408AF">
      <w:pPr>
        <w:rPr>
          <w:sz w:val="23"/>
          <w:szCs w:val="23"/>
          <w:lang w:eastAsia="lt-LT"/>
        </w:rPr>
      </w:pPr>
    </w:p>
    <w:p w14:paraId="171C73F4" w14:textId="77777777" w:rsidR="00BD321A" w:rsidRDefault="00BD321A" w:rsidP="00A408AF">
      <w:pPr>
        <w:rPr>
          <w:sz w:val="23"/>
          <w:szCs w:val="23"/>
          <w:lang w:eastAsia="lt-LT"/>
        </w:rPr>
      </w:pPr>
    </w:p>
    <w:p w14:paraId="399912FC" w14:textId="77777777" w:rsidR="00BD321A" w:rsidRDefault="00BD321A" w:rsidP="00A408AF">
      <w:pPr>
        <w:rPr>
          <w:sz w:val="23"/>
          <w:szCs w:val="23"/>
          <w:lang w:eastAsia="lt-LT"/>
        </w:rPr>
      </w:pPr>
    </w:p>
    <w:p w14:paraId="407A21FE" w14:textId="77777777" w:rsidR="00BD321A" w:rsidRDefault="00BD321A" w:rsidP="00A408AF">
      <w:pPr>
        <w:rPr>
          <w:sz w:val="23"/>
          <w:szCs w:val="23"/>
          <w:lang w:eastAsia="lt-LT"/>
        </w:rPr>
      </w:pPr>
    </w:p>
    <w:p w14:paraId="2876DBF3" w14:textId="77777777" w:rsidR="00BD321A" w:rsidRDefault="00BD321A" w:rsidP="00A408AF">
      <w:pPr>
        <w:rPr>
          <w:sz w:val="23"/>
          <w:szCs w:val="23"/>
          <w:lang w:eastAsia="lt-LT"/>
        </w:rPr>
      </w:pPr>
    </w:p>
    <w:p w14:paraId="72E0C879" w14:textId="77777777" w:rsidR="00BD321A" w:rsidRDefault="00BD321A" w:rsidP="00A408AF">
      <w:pPr>
        <w:rPr>
          <w:sz w:val="23"/>
          <w:szCs w:val="23"/>
          <w:lang w:eastAsia="lt-LT"/>
        </w:rPr>
      </w:pPr>
    </w:p>
    <w:p w14:paraId="3477C9F0" w14:textId="77777777" w:rsidR="00BD321A" w:rsidRPr="00823695" w:rsidRDefault="00BD321A" w:rsidP="00A408AF">
      <w:pPr>
        <w:rPr>
          <w:sz w:val="23"/>
          <w:szCs w:val="23"/>
          <w:lang w:eastAsia="lt-LT"/>
        </w:rPr>
      </w:pPr>
    </w:p>
    <w:p w14:paraId="5181E40E" w14:textId="77777777" w:rsidR="00A53D85" w:rsidRPr="00823695" w:rsidRDefault="00A53D85" w:rsidP="00A408AF">
      <w:pPr>
        <w:rPr>
          <w:sz w:val="23"/>
          <w:szCs w:val="23"/>
          <w:lang w:eastAsia="lt-LT"/>
        </w:rPr>
      </w:pPr>
    </w:p>
    <w:p w14:paraId="6ABC3E2C" w14:textId="0EE5D5AA" w:rsidR="00E20B1F" w:rsidRPr="00823695" w:rsidRDefault="00A408AF" w:rsidP="00A408AF">
      <w:pPr>
        <w:rPr>
          <w:sz w:val="23"/>
          <w:szCs w:val="23"/>
          <w:lang w:eastAsia="lt-LT"/>
        </w:rPr>
      </w:pPr>
      <w:r w:rsidRPr="00823695">
        <w:rPr>
          <w:sz w:val="23"/>
          <w:szCs w:val="23"/>
          <w:lang w:eastAsia="lt-LT"/>
        </w:rPr>
        <w:t>Kėdainių rajono savivaldybės tarybai</w:t>
      </w:r>
    </w:p>
    <w:p w14:paraId="60584B82" w14:textId="77777777" w:rsidR="00E20B1F" w:rsidRPr="00823695" w:rsidRDefault="00E20B1F" w:rsidP="00A408AF">
      <w:pPr>
        <w:rPr>
          <w:sz w:val="23"/>
          <w:szCs w:val="23"/>
          <w:lang w:eastAsia="lt-LT"/>
        </w:rPr>
      </w:pPr>
    </w:p>
    <w:p w14:paraId="142BDAD1" w14:textId="57D62928" w:rsidR="00A408AF" w:rsidRPr="00823695" w:rsidRDefault="00A408AF" w:rsidP="00A408AF">
      <w:pPr>
        <w:widowControl w:val="0"/>
        <w:suppressAutoHyphens/>
        <w:jc w:val="center"/>
        <w:rPr>
          <w:rFonts w:eastAsia="Lucida Sans Unicode"/>
          <w:b/>
          <w:sz w:val="23"/>
          <w:szCs w:val="23"/>
          <w:lang w:eastAsia="hi-IN"/>
        </w:rPr>
      </w:pPr>
      <w:r w:rsidRPr="00823695">
        <w:rPr>
          <w:rFonts w:eastAsia="Lucida Sans Unicode"/>
          <w:b/>
          <w:sz w:val="23"/>
          <w:szCs w:val="23"/>
        </w:rPr>
        <w:t>AIŠKINAMASIS RAŠTAS</w:t>
      </w:r>
    </w:p>
    <w:p w14:paraId="7DD02F29" w14:textId="376025D1" w:rsidR="00CB384C" w:rsidRPr="00823695" w:rsidRDefault="00CB384C" w:rsidP="00CB384C">
      <w:pPr>
        <w:widowControl w:val="0"/>
        <w:suppressAutoHyphens/>
        <w:jc w:val="center"/>
        <w:rPr>
          <w:rFonts w:eastAsia="Lucida Sans Unicode"/>
          <w:b/>
          <w:caps/>
          <w:sz w:val="23"/>
          <w:szCs w:val="23"/>
          <w:lang w:eastAsia="ar-SA"/>
        </w:rPr>
      </w:pPr>
      <w:r w:rsidRPr="00823695">
        <w:rPr>
          <w:rFonts w:eastAsia="Lucida Sans Unicode"/>
          <w:b/>
          <w:caps/>
          <w:sz w:val="23"/>
          <w:szCs w:val="23"/>
          <w:lang w:eastAsia="ar-SA"/>
        </w:rPr>
        <w:t xml:space="preserve">DĖL Kėdainių rajono savivaldybės tarybos 2019 m. kovo 29 d. sprendimo Nr. TS-38 „DĖL kREIPIMOSI DĖL SOCIALINĖS PARAMOS MOKINIAMS KĖDAINIŲ RAJONO SAVIVALDYBĖJE TVARKOS APRAŠO </w:t>
      </w:r>
      <w:r w:rsidR="00C8041B" w:rsidRPr="00823695">
        <w:rPr>
          <w:rFonts w:eastAsia="Lucida Sans Unicode"/>
          <w:b/>
          <w:caps/>
          <w:sz w:val="23"/>
          <w:szCs w:val="23"/>
          <w:lang w:eastAsia="ar-SA"/>
        </w:rPr>
        <w:t xml:space="preserve">patvirtinimo“ </w:t>
      </w:r>
      <w:r w:rsidRPr="00823695">
        <w:rPr>
          <w:rFonts w:eastAsia="Lucida Sans Unicode"/>
          <w:b/>
          <w:caps/>
          <w:sz w:val="23"/>
          <w:szCs w:val="23"/>
          <w:lang w:eastAsia="ar-SA"/>
        </w:rPr>
        <w:t>pakeitimo</w:t>
      </w:r>
    </w:p>
    <w:p w14:paraId="5E131FF6" w14:textId="77777777" w:rsidR="00A408AF" w:rsidRPr="00823695" w:rsidRDefault="00A408AF" w:rsidP="00A408AF">
      <w:pPr>
        <w:widowControl w:val="0"/>
        <w:suppressAutoHyphens/>
        <w:jc w:val="center"/>
        <w:rPr>
          <w:rFonts w:eastAsia="Lucida Sans Unicode"/>
          <w:sz w:val="23"/>
          <w:szCs w:val="23"/>
        </w:rPr>
      </w:pPr>
    </w:p>
    <w:p w14:paraId="1EBDFBEF" w14:textId="66F8CCF8" w:rsidR="00A408AF" w:rsidRPr="00823695" w:rsidRDefault="00A408AF" w:rsidP="00A408AF">
      <w:pPr>
        <w:widowControl w:val="0"/>
        <w:suppressAutoHyphens/>
        <w:jc w:val="center"/>
        <w:rPr>
          <w:rFonts w:eastAsia="Lucida Sans Unicode"/>
          <w:sz w:val="23"/>
          <w:szCs w:val="23"/>
        </w:rPr>
      </w:pPr>
      <w:r w:rsidRPr="00823695">
        <w:rPr>
          <w:rFonts w:eastAsia="Lucida Sans Unicode"/>
          <w:sz w:val="23"/>
          <w:szCs w:val="23"/>
        </w:rPr>
        <w:t>20</w:t>
      </w:r>
      <w:r w:rsidR="005D1A3B" w:rsidRPr="00823695">
        <w:rPr>
          <w:rFonts w:eastAsia="Lucida Sans Unicode"/>
          <w:sz w:val="23"/>
          <w:szCs w:val="23"/>
        </w:rPr>
        <w:t>20</w:t>
      </w:r>
      <w:r w:rsidRPr="00823695">
        <w:rPr>
          <w:rFonts w:eastAsia="Lucida Sans Unicode"/>
          <w:sz w:val="23"/>
          <w:szCs w:val="23"/>
        </w:rPr>
        <w:t>-0</w:t>
      </w:r>
      <w:r w:rsidR="00896463" w:rsidRPr="00823695">
        <w:rPr>
          <w:rFonts w:eastAsia="Lucida Sans Unicode"/>
          <w:sz w:val="23"/>
          <w:szCs w:val="23"/>
        </w:rPr>
        <w:t>2</w:t>
      </w:r>
      <w:r w:rsidRPr="00823695">
        <w:rPr>
          <w:rFonts w:eastAsia="Lucida Sans Unicode"/>
          <w:sz w:val="23"/>
          <w:szCs w:val="23"/>
        </w:rPr>
        <w:t>-</w:t>
      </w:r>
    </w:p>
    <w:p w14:paraId="7976B1F3" w14:textId="77777777" w:rsidR="00A408AF" w:rsidRPr="00823695" w:rsidRDefault="00A408AF" w:rsidP="00A408AF">
      <w:pPr>
        <w:jc w:val="center"/>
        <w:rPr>
          <w:sz w:val="23"/>
          <w:szCs w:val="23"/>
          <w:lang w:eastAsia="lt-LT"/>
        </w:rPr>
      </w:pPr>
      <w:r w:rsidRPr="00823695">
        <w:rPr>
          <w:rFonts w:eastAsia="Lucida Sans Unicode"/>
          <w:sz w:val="23"/>
          <w:szCs w:val="23"/>
        </w:rPr>
        <w:t>Kėdainiai</w:t>
      </w:r>
    </w:p>
    <w:p w14:paraId="5CE6BB4C" w14:textId="77777777" w:rsidR="00A408AF" w:rsidRPr="00823695" w:rsidRDefault="00A408AF" w:rsidP="00E9182B">
      <w:pPr>
        <w:widowControl w:val="0"/>
        <w:suppressAutoHyphens/>
        <w:rPr>
          <w:rFonts w:eastAsia="Lucida Sans Unicode"/>
          <w:b/>
          <w:bCs/>
          <w:sz w:val="23"/>
          <w:szCs w:val="23"/>
          <w:lang w:eastAsia="lt-LT"/>
        </w:rPr>
      </w:pPr>
    </w:p>
    <w:p w14:paraId="1AAC4075" w14:textId="77777777" w:rsidR="00A408AF" w:rsidRPr="00823695" w:rsidRDefault="00A408AF" w:rsidP="00A408AF">
      <w:pPr>
        <w:widowControl w:val="0"/>
        <w:suppressAutoHyphens/>
        <w:ind w:firstLine="709"/>
        <w:rPr>
          <w:rFonts w:eastAsia="Lucida Sans Unicode"/>
          <w:b/>
          <w:bCs/>
          <w:sz w:val="23"/>
          <w:szCs w:val="23"/>
          <w:lang w:eastAsia="lt-LT"/>
        </w:rPr>
      </w:pPr>
      <w:r w:rsidRPr="00823695">
        <w:rPr>
          <w:rFonts w:eastAsia="Lucida Sans Unicode"/>
          <w:b/>
          <w:bCs/>
          <w:sz w:val="23"/>
          <w:szCs w:val="23"/>
          <w:lang w:eastAsia="lt-LT"/>
        </w:rPr>
        <w:t>Parengto sprendimo projekto tikslai:</w:t>
      </w:r>
    </w:p>
    <w:p w14:paraId="5D3186EB" w14:textId="3C65A84B" w:rsidR="00A408AF" w:rsidRPr="00823695" w:rsidRDefault="00A408AF" w:rsidP="00A408AF">
      <w:pPr>
        <w:ind w:firstLine="709"/>
        <w:jc w:val="both"/>
        <w:rPr>
          <w:sz w:val="23"/>
          <w:szCs w:val="23"/>
          <w:u w:val="single"/>
          <w:lang w:eastAsia="lt-LT"/>
        </w:rPr>
      </w:pPr>
      <w:r w:rsidRPr="00823695">
        <w:rPr>
          <w:rFonts w:eastAsia="Lucida Sans Unicode"/>
          <w:sz w:val="23"/>
          <w:szCs w:val="23"/>
        </w:rPr>
        <w:t>Pa</w:t>
      </w:r>
      <w:r w:rsidR="00E20B1F" w:rsidRPr="00823695">
        <w:rPr>
          <w:rFonts w:eastAsia="Lucida Sans Unicode"/>
          <w:sz w:val="23"/>
          <w:szCs w:val="23"/>
        </w:rPr>
        <w:t xml:space="preserve">keisti </w:t>
      </w:r>
      <w:bookmarkStart w:id="5" w:name="_Hlk31699753"/>
      <w:r w:rsidR="00E20B1F" w:rsidRPr="00823695">
        <w:rPr>
          <w:rFonts w:eastAsia="Lucida Sans Unicode"/>
          <w:sz w:val="23"/>
          <w:szCs w:val="23"/>
        </w:rPr>
        <w:t>kreipimosi dėl socialinės</w:t>
      </w:r>
      <w:r w:rsidR="00290103" w:rsidRPr="00823695">
        <w:rPr>
          <w:rFonts w:eastAsia="Lucida Sans Unicode"/>
          <w:sz w:val="23"/>
          <w:szCs w:val="23"/>
        </w:rPr>
        <w:t xml:space="preserve"> paramos mokiniams </w:t>
      </w:r>
      <w:r w:rsidRPr="00823695">
        <w:rPr>
          <w:rFonts w:eastAsia="Lucida Sans Unicode"/>
          <w:sz w:val="23"/>
          <w:szCs w:val="23"/>
        </w:rPr>
        <w:t>Kėdainių rajono savivaldybė</w:t>
      </w:r>
      <w:r w:rsidR="00290103" w:rsidRPr="00823695">
        <w:rPr>
          <w:rFonts w:eastAsia="Lucida Sans Unicode"/>
          <w:sz w:val="23"/>
          <w:szCs w:val="23"/>
        </w:rPr>
        <w:t>je</w:t>
      </w:r>
      <w:r w:rsidRPr="00823695">
        <w:rPr>
          <w:rFonts w:eastAsia="Lucida Sans Unicode"/>
          <w:sz w:val="23"/>
          <w:szCs w:val="23"/>
        </w:rPr>
        <w:t xml:space="preserve"> tvarkos aprašą.</w:t>
      </w:r>
    </w:p>
    <w:bookmarkEnd w:id="5"/>
    <w:p w14:paraId="5011CAF9" w14:textId="3B8D89F3" w:rsidR="00A408AF" w:rsidRPr="00823695" w:rsidRDefault="00A408AF" w:rsidP="00A408AF">
      <w:pPr>
        <w:ind w:firstLine="709"/>
        <w:rPr>
          <w:b/>
          <w:sz w:val="23"/>
          <w:szCs w:val="23"/>
          <w:lang w:eastAsia="lt-LT"/>
        </w:rPr>
      </w:pPr>
      <w:r w:rsidRPr="00823695">
        <w:rPr>
          <w:b/>
          <w:sz w:val="23"/>
          <w:szCs w:val="23"/>
          <w:lang w:eastAsia="lt-LT"/>
        </w:rPr>
        <w:t>Sprendimo projekto esmė</w:t>
      </w:r>
      <w:r w:rsidRPr="00823695">
        <w:rPr>
          <w:sz w:val="23"/>
          <w:szCs w:val="23"/>
          <w:lang w:eastAsia="lt-LT"/>
        </w:rPr>
        <w:t xml:space="preserve">, </w:t>
      </w:r>
      <w:r w:rsidRPr="00823695">
        <w:rPr>
          <w:b/>
          <w:sz w:val="23"/>
          <w:szCs w:val="23"/>
          <w:lang w:eastAsia="lt-LT"/>
        </w:rPr>
        <w:t xml:space="preserve">rengimo priežastys ir motyvai: </w:t>
      </w:r>
    </w:p>
    <w:p w14:paraId="3FF20046" w14:textId="426529D0" w:rsidR="00ED2E2D" w:rsidRPr="00823695" w:rsidRDefault="00ED2E2D" w:rsidP="00A408AF">
      <w:pPr>
        <w:ind w:firstLine="709"/>
        <w:rPr>
          <w:bCs/>
          <w:sz w:val="23"/>
          <w:szCs w:val="23"/>
          <w:lang w:eastAsia="lt-LT"/>
        </w:rPr>
      </w:pPr>
      <w:r w:rsidRPr="00823695">
        <w:rPr>
          <w:bCs/>
          <w:sz w:val="23"/>
          <w:szCs w:val="23"/>
          <w:lang w:eastAsia="lt-LT"/>
        </w:rPr>
        <w:t>Lietuvos Respublikos Seimas 2019 m. gruodžio 5 d. priėmė Socialinės paramos mokiniams įstatymo Nr. X-686 1, 2, 4, 5, 12 ir 13 straipsnių pakeitimus. Remiantis įstatymo pakeitimais keičiami kreipimosi dėl socialinės paramos mokiniams Kėdainių rajono savivaldybėje tvarkos aprašo atitinkami punktai, kuriuose</w:t>
      </w:r>
      <w:r w:rsidR="00DD36C1" w:rsidRPr="00823695">
        <w:rPr>
          <w:bCs/>
          <w:sz w:val="23"/>
          <w:szCs w:val="23"/>
          <w:lang w:eastAsia="lt-LT"/>
        </w:rPr>
        <w:t>:</w:t>
      </w:r>
    </w:p>
    <w:p w14:paraId="27631165" w14:textId="5F7B7F8B" w:rsidR="009F1214" w:rsidRPr="00823695" w:rsidRDefault="003B4B65" w:rsidP="003B4B65">
      <w:pPr>
        <w:ind w:firstLine="1298"/>
        <w:rPr>
          <w:bCs/>
          <w:sz w:val="23"/>
          <w:szCs w:val="23"/>
          <w:lang w:eastAsia="lt-LT"/>
        </w:rPr>
      </w:pPr>
      <w:r w:rsidRPr="00823695">
        <w:rPr>
          <w:bCs/>
          <w:sz w:val="23"/>
          <w:szCs w:val="23"/>
          <w:lang w:eastAsia="lt-LT"/>
        </w:rPr>
        <w:t>- p</w:t>
      </w:r>
      <w:r w:rsidR="002B63EC" w:rsidRPr="00823695">
        <w:rPr>
          <w:bCs/>
          <w:sz w:val="23"/>
          <w:szCs w:val="23"/>
          <w:lang w:eastAsia="lt-LT"/>
        </w:rPr>
        <w:t>apildoma, kad mokiniams , kurie yra išlaikomi ( nemokamai gauna nak</w:t>
      </w:r>
      <w:r w:rsidR="00360BB5" w:rsidRPr="00823695">
        <w:rPr>
          <w:bCs/>
          <w:sz w:val="23"/>
          <w:szCs w:val="23"/>
          <w:lang w:eastAsia="lt-LT"/>
        </w:rPr>
        <w:t>vynę, maistą ir</w:t>
      </w:r>
      <w:r w:rsidRPr="00823695">
        <w:rPr>
          <w:bCs/>
          <w:sz w:val="23"/>
          <w:szCs w:val="23"/>
          <w:lang w:eastAsia="lt-LT"/>
        </w:rPr>
        <w:t xml:space="preserve"> </w:t>
      </w:r>
      <w:r w:rsidR="00360BB5" w:rsidRPr="00823695">
        <w:rPr>
          <w:bCs/>
          <w:sz w:val="23"/>
          <w:szCs w:val="23"/>
          <w:lang w:eastAsia="lt-LT"/>
        </w:rPr>
        <w:t>mokinio reikmenys)</w:t>
      </w:r>
      <w:r w:rsidR="00957FC1" w:rsidRPr="00823695">
        <w:rPr>
          <w:bCs/>
          <w:sz w:val="23"/>
          <w:szCs w:val="23"/>
          <w:lang w:eastAsia="lt-LT"/>
        </w:rPr>
        <w:t xml:space="preserve"> valstybės</w:t>
      </w:r>
      <w:r w:rsidR="00DF2E0E" w:rsidRPr="00823695">
        <w:rPr>
          <w:bCs/>
          <w:sz w:val="23"/>
          <w:szCs w:val="23"/>
          <w:lang w:eastAsia="lt-LT"/>
        </w:rPr>
        <w:t xml:space="preserve"> ar savivaldybės finansuojamose įstaigose, Lietuvos Respublikos civilinio kodekso nustatyta tvarka nustatyta vaiko laikinoji ar nuolatinė globa (rūpyba)</w:t>
      </w:r>
      <w:r w:rsidR="006D2E74" w:rsidRPr="00823695">
        <w:rPr>
          <w:bCs/>
          <w:sz w:val="23"/>
          <w:szCs w:val="23"/>
          <w:lang w:eastAsia="lt-LT"/>
        </w:rPr>
        <w:t xml:space="preserve"> turi teisę į nemokamus pietus</w:t>
      </w:r>
      <w:r w:rsidR="00FE2C8D" w:rsidRPr="00823695">
        <w:rPr>
          <w:bCs/>
          <w:sz w:val="23"/>
          <w:szCs w:val="23"/>
          <w:lang w:eastAsia="lt-LT"/>
        </w:rPr>
        <w:t>,</w:t>
      </w:r>
      <w:r w:rsidR="00E71EB0" w:rsidRPr="00823695">
        <w:rPr>
          <w:bCs/>
          <w:sz w:val="23"/>
          <w:szCs w:val="23"/>
          <w:lang w:eastAsia="lt-LT"/>
        </w:rPr>
        <w:t xml:space="preserve"> nevertinant </w:t>
      </w:r>
      <w:r w:rsidRPr="00823695">
        <w:rPr>
          <w:bCs/>
          <w:sz w:val="23"/>
          <w:szCs w:val="23"/>
          <w:lang w:eastAsia="lt-LT"/>
        </w:rPr>
        <w:t>gaunamų pajamų,</w:t>
      </w:r>
      <w:r w:rsidR="00FE2C8D" w:rsidRPr="00823695">
        <w:rPr>
          <w:bCs/>
          <w:sz w:val="23"/>
          <w:szCs w:val="23"/>
          <w:lang w:eastAsia="lt-LT"/>
        </w:rPr>
        <w:t xml:space="preserve"> kurie mokosi pagal priešmokyklinio ugdymo programą ar pagal pradinio ugdymo programą pirmoje klasėje savivaldybių bendrojo ugdymo mokyklose, kuriose maitinimas organizuojamas taikant savitarnos principą</w:t>
      </w:r>
      <w:r w:rsidR="00867912" w:rsidRPr="00823695">
        <w:rPr>
          <w:bCs/>
          <w:sz w:val="23"/>
          <w:szCs w:val="23"/>
          <w:lang w:eastAsia="lt-LT"/>
        </w:rPr>
        <w:t>.</w:t>
      </w:r>
    </w:p>
    <w:p w14:paraId="53D72B55" w14:textId="2C0E126E" w:rsidR="00DD36C1" w:rsidRPr="00823695" w:rsidRDefault="003B4B65" w:rsidP="00E9182B">
      <w:pPr>
        <w:ind w:firstLine="1298"/>
        <w:rPr>
          <w:rFonts w:ascii="TimesNewRomanPSMT" w:eastAsia="TimesNewRomanPSMT" w:hAnsi="TimesNewRomanPSMT" w:cs="TimesNewRomanPSMT"/>
          <w:sz w:val="23"/>
          <w:szCs w:val="23"/>
          <w:u w:color="FFFFFF"/>
          <w:lang w:eastAsia="ar-SA"/>
        </w:rPr>
      </w:pPr>
      <w:r w:rsidRPr="00823695">
        <w:rPr>
          <w:bCs/>
          <w:sz w:val="23"/>
          <w:szCs w:val="23"/>
          <w:lang w:eastAsia="lt-LT"/>
        </w:rPr>
        <w:t>- p</w:t>
      </w:r>
      <w:r w:rsidR="009F1214" w:rsidRPr="00823695">
        <w:rPr>
          <w:bCs/>
          <w:sz w:val="23"/>
          <w:szCs w:val="23"/>
          <w:lang w:eastAsia="lt-LT"/>
        </w:rPr>
        <w:t>atikslinama, kad parama mokinio reikmenims įsigyti teikiama ne pinigine forma ir tais atvejais, kai</w:t>
      </w:r>
      <w:r w:rsidR="002B63EC" w:rsidRPr="00823695">
        <w:rPr>
          <w:bCs/>
          <w:sz w:val="23"/>
          <w:szCs w:val="23"/>
          <w:lang w:eastAsia="lt-LT"/>
        </w:rPr>
        <w:t xml:space="preserve"> </w:t>
      </w:r>
      <w:r w:rsidR="002B63EC" w:rsidRPr="00823695">
        <w:rPr>
          <w:rFonts w:ascii="TimesNewRomanPSMT" w:eastAsia="TimesNewRomanPSMT" w:hAnsi="TimesNewRomanPSMT" w:cs="TimesNewRomanPSMT"/>
          <w:sz w:val="23"/>
          <w:szCs w:val="23"/>
          <w:u w:color="FFFFFF"/>
          <w:lang w:eastAsia="ar-SA"/>
        </w:rPr>
        <w:t>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p>
    <w:p w14:paraId="32E5DC0E" w14:textId="2242932E" w:rsidR="007107B8" w:rsidRPr="00823695" w:rsidRDefault="007107B8" w:rsidP="0056389A">
      <w:pPr>
        <w:tabs>
          <w:tab w:val="left" w:pos="142"/>
          <w:tab w:val="left" w:pos="851"/>
          <w:tab w:val="left" w:pos="1134"/>
        </w:tabs>
        <w:suppressAutoHyphens/>
        <w:ind w:firstLine="709"/>
        <w:jc w:val="both"/>
        <w:textAlignment w:val="baseline"/>
        <w:rPr>
          <w:rFonts w:ascii="Calibri" w:eastAsia="Calibri" w:hAnsi="Calibri"/>
          <w:sz w:val="23"/>
          <w:szCs w:val="23"/>
        </w:rPr>
      </w:pPr>
      <w:r w:rsidRPr="00823695">
        <w:rPr>
          <w:rFonts w:ascii="TimesNewRomanPSMT" w:eastAsia="TimesNewRomanPSMT" w:hAnsi="TimesNewRomanPSMT" w:cs="TimesNewRomanPSMT"/>
          <w:sz w:val="23"/>
          <w:szCs w:val="23"/>
          <w:u w:color="FFFFFF"/>
          <w:lang w:eastAsia="ar-SA"/>
        </w:rPr>
        <w:t xml:space="preserve">- patikslinama, kad </w:t>
      </w:r>
      <w:r w:rsidRPr="00823695">
        <w:rPr>
          <w:sz w:val="23"/>
          <w:szCs w:val="23"/>
          <w:lang w:eastAsia="lt-LT"/>
        </w:rPr>
        <w:t>Kėdainių pagalbos šeimai centro socialiniai darbuotojai</w:t>
      </w:r>
      <w:r w:rsidRPr="00823695">
        <w:rPr>
          <w:sz w:val="23"/>
          <w:szCs w:val="23"/>
        </w:rPr>
        <w:t xml:space="preserve"> atsako už patyrusių socialinę riziką mokinių aprūpinimą mokinio reikmenimis. </w:t>
      </w:r>
    </w:p>
    <w:p w14:paraId="26677D1C" w14:textId="5568CA5D" w:rsidR="00A408AF" w:rsidRPr="00823695" w:rsidRDefault="00A408AF" w:rsidP="00A408AF">
      <w:pPr>
        <w:widowControl w:val="0"/>
        <w:suppressAutoHyphens/>
        <w:ind w:firstLine="709"/>
        <w:jc w:val="both"/>
        <w:rPr>
          <w:rFonts w:eastAsia="Lucida Sans Unicode"/>
          <w:b/>
          <w:sz w:val="23"/>
          <w:szCs w:val="23"/>
          <w:lang w:eastAsia="lt-LT"/>
        </w:rPr>
      </w:pPr>
      <w:r w:rsidRPr="00823695">
        <w:rPr>
          <w:rFonts w:eastAsia="Lucida Sans Unicode"/>
          <w:b/>
          <w:sz w:val="23"/>
          <w:szCs w:val="23"/>
          <w:lang w:eastAsia="lt-LT"/>
        </w:rPr>
        <w:t>Lėšų poreikis:</w:t>
      </w:r>
    </w:p>
    <w:p w14:paraId="302836B7" w14:textId="33A9CEEF" w:rsidR="00E9182B" w:rsidRPr="00823695" w:rsidRDefault="00E9182B" w:rsidP="00A408AF">
      <w:pPr>
        <w:widowControl w:val="0"/>
        <w:suppressAutoHyphens/>
        <w:ind w:firstLine="709"/>
        <w:jc w:val="both"/>
        <w:rPr>
          <w:rFonts w:eastAsia="Lucida Sans Unicode"/>
          <w:bCs/>
          <w:sz w:val="23"/>
          <w:szCs w:val="23"/>
          <w:lang w:eastAsia="lt-LT"/>
        </w:rPr>
      </w:pPr>
      <w:r w:rsidRPr="00823695">
        <w:rPr>
          <w:rFonts w:eastAsia="Lucida Sans Unicode"/>
          <w:bCs/>
          <w:sz w:val="23"/>
          <w:szCs w:val="23"/>
          <w:lang w:eastAsia="lt-LT"/>
        </w:rPr>
        <w:t>Nėra</w:t>
      </w:r>
    </w:p>
    <w:p w14:paraId="555061BB" w14:textId="77777777" w:rsidR="00E9182B" w:rsidRPr="00823695" w:rsidRDefault="00A408AF" w:rsidP="00A408AF">
      <w:pPr>
        <w:widowControl w:val="0"/>
        <w:suppressAutoHyphens/>
        <w:ind w:firstLine="709"/>
        <w:jc w:val="both"/>
        <w:rPr>
          <w:rFonts w:eastAsia="Lucida Sans Unicode"/>
          <w:b/>
          <w:bCs/>
          <w:sz w:val="23"/>
          <w:szCs w:val="23"/>
          <w:lang w:eastAsia="lt-LT"/>
        </w:rPr>
      </w:pPr>
      <w:r w:rsidRPr="00823695">
        <w:rPr>
          <w:rFonts w:eastAsia="Lucida Sans Unicode"/>
          <w:b/>
          <w:bCs/>
          <w:sz w:val="23"/>
          <w:szCs w:val="23"/>
          <w:lang w:eastAsia="lt-LT"/>
        </w:rPr>
        <w:t>Laukiami rezultatai:</w:t>
      </w:r>
    </w:p>
    <w:p w14:paraId="43B26CC5" w14:textId="515CDAA3" w:rsidR="00A408AF" w:rsidRPr="00823695" w:rsidRDefault="00290103" w:rsidP="00290103">
      <w:pPr>
        <w:ind w:firstLine="709"/>
        <w:jc w:val="both"/>
        <w:rPr>
          <w:sz w:val="23"/>
          <w:szCs w:val="23"/>
          <w:u w:val="single"/>
          <w:lang w:eastAsia="lt-LT"/>
        </w:rPr>
      </w:pPr>
      <w:r w:rsidRPr="00823695">
        <w:rPr>
          <w:rFonts w:eastAsia="Lucida Sans Unicode"/>
          <w:sz w:val="23"/>
          <w:szCs w:val="23"/>
        </w:rPr>
        <w:t>Kreipimosi dėl socialinės paramos mokiniams Kėdainių rajono savivaldybėje tvarkos</w:t>
      </w:r>
      <w:r w:rsidRPr="00823695">
        <w:rPr>
          <w:sz w:val="23"/>
          <w:szCs w:val="23"/>
          <w:u w:val="single"/>
          <w:lang w:eastAsia="lt-LT"/>
        </w:rPr>
        <w:t xml:space="preserve"> </w:t>
      </w:r>
      <w:r w:rsidR="00E9182B" w:rsidRPr="00823695">
        <w:rPr>
          <w:rFonts w:eastAsia="Lucida Sans Unicode"/>
          <w:sz w:val="23"/>
          <w:szCs w:val="23"/>
          <w:lang w:eastAsia="lt-LT"/>
        </w:rPr>
        <w:t>aprašas atitiks pasikeitusius teisės aktus.</w:t>
      </w:r>
      <w:r w:rsidR="00A408AF" w:rsidRPr="00823695">
        <w:rPr>
          <w:rFonts w:eastAsia="Lucida Sans Unicode"/>
          <w:sz w:val="23"/>
          <w:szCs w:val="23"/>
          <w:lang w:eastAsia="lt-LT"/>
        </w:rPr>
        <w:tab/>
      </w:r>
    </w:p>
    <w:p w14:paraId="2F0393C4" w14:textId="77777777" w:rsidR="00A408AF" w:rsidRPr="00823695" w:rsidRDefault="00A408AF" w:rsidP="00A408AF">
      <w:pPr>
        <w:ind w:firstLine="680"/>
        <w:rPr>
          <w:b/>
          <w:bCs/>
          <w:sz w:val="23"/>
          <w:szCs w:val="23"/>
          <w:lang w:eastAsia="lt-LT"/>
        </w:rPr>
      </w:pPr>
      <w:r w:rsidRPr="00823695">
        <w:rPr>
          <w:b/>
          <w:bCs/>
          <w:sz w:val="23"/>
          <w:szCs w:val="23"/>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408AF" w:rsidRPr="00823695" w14:paraId="38F88FF3" w14:textId="77777777" w:rsidTr="008C213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374883A5" w14:textId="77777777" w:rsidR="00A408AF" w:rsidRPr="00823695" w:rsidRDefault="00A408AF" w:rsidP="008C2131">
            <w:pPr>
              <w:rPr>
                <w:b/>
                <w:sz w:val="23"/>
                <w:szCs w:val="23"/>
                <w:lang w:bidi="lo-LA"/>
              </w:rPr>
            </w:pPr>
            <w:r w:rsidRPr="00823695">
              <w:rPr>
                <w:b/>
                <w:sz w:val="23"/>
                <w:szCs w:val="23"/>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73EF28AE" w14:textId="77777777" w:rsidR="00A408AF" w:rsidRPr="00823695" w:rsidRDefault="00A408AF" w:rsidP="008C2131">
            <w:pPr>
              <w:rPr>
                <w:b/>
                <w:bCs/>
                <w:sz w:val="23"/>
                <w:szCs w:val="23"/>
                <w:lang w:eastAsia="lt-LT"/>
              </w:rPr>
            </w:pPr>
            <w:r w:rsidRPr="00823695">
              <w:rPr>
                <w:b/>
                <w:bCs/>
                <w:sz w:val="23"/>
                <w:szCs w:val="23"/>
                <w:lang w:eastAsia="lt-LT"/>
              </w:rPr>
              <w:t>Numatomo teisinio reguliavimo poveikio vertinimo rezultatai</w:t>
            </w:r>
          </w:p>
        </w:tc>
      </w:tr>
      <w:tr w:rsidR="00A408AF" w:rsidRPr="00823695" w14:paraId="01D56032" w14:textId="77777777" w:rsidTr="008C213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7371E" w14:textId="77777777" w:rsidR="00A408AF" w:rsidRPr="00823695" w:rsidRDefault="00A408AF" w:rsidP="008C2131">
            <w:pPr>
              <w:rPr>
                <w:b/>
                <w:sz w:val="23"/>
                <w:szCs w:val="23"/>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39CA4B92" w14:textId="77777777" w:rsidR="00A408AF" w:rsidRPr="00823695" w:rsidRDefault="00A408AF" w:rsidP="008C2131">
            <w:pPr>
              <w:rPr>
                <w:b/>
                <w:sz w:val="23"/>
                <w:szCs w:val="23"/>
                <w:lang w:eastAsia="lt-LT"/>
              </w:rPr>
            </w:pPr>
            <w:r w:rsidRPr="00823695">
              <w:rPr>
                <w:b/>
                <w:sz w:val="23"/>
                <w:szCs w:val="23"/>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20C1F96E" w14:textId="77777777" w:rsidR="00A408AF" w:rsidRPr="00823695" w:rsidRDefault="00A408AF" w:rsidP="008C2131">
            <w:pPr>
              <w:rPr>
                <w:b/>
                <w:sz w:val="23"/>
                <w:szCs w:val="23"/>
                <w:lang w:bidi="lo-LA"/>
              </w:rPr>
            </w:pPr>
            <w:r w:rsidRPr="00823695">
              <w:rPr>
                <w:b/>
                <w:sz w:val="23"/>
                <w:szCs w:val="23"/>
                <w:lang w:eastAsia="lt-LT"/>
              </w:rPr>
              <w:t>Neigiamas poveikis</w:t>
            </w:r>
          </w:p>
          <w:p w14:paraId="4C8ABF30" w14:textId="77777777" w:rsidR="00A408AF" w:rsidRPr="00823695" w:rsidRDefault="00A408AF" w:rsidP="008C2131">
            <w:pPr>
              <w:rPr>
                <w:b/>
                <w:i/>
                <w:sz w:val="23"/>
                <w:szCs w:val="23"/>
                <w:lang w:eastAsia="lt-LT"/>
              </w:rPr>
            </w:pPr>
          </w:p>
        </w:tc>
      </w:tr>
      <w:tr w:rsidR="00A408AF" w:rsidRPr="00823695" w14:paraId="38A63697"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71D803C6" w14:textId="77777777" w:rsidR="00A408AF" w:rsidRPr="00823695" w:rsidRDefault="00A408AF" w:rsidP="008C2131">
            <w:pPr>
              <w:rPr>
                <w:i/>
                <w:sz w:val="23"/>
                <w:szCs w:val="23"/>
                <w:lang w:bidi="lo-LA"/>
              </w:rPr>
            </w:pPr>
            <w:r w:rsidRPr="00823695">
              <w:rPr>
                <w:i/>
                <w:sz w:val="23"/>
                <w:szCs w:val="23"/>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0715CA2E"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9FA0BDE" w14:textId="77777777" w:rsidR="00A408AF" w:rsidRPr="00823695" w:rsidRDefault="00A408AF" w:rsidP="008C2131">
            <w:pPr>
              <w:rPr>
                <w:i/>
                <w:sz w:val="23"/>
                <w:szCs w:val="23"/>
                <w:lang w:bidi="lo-LA"/>
              </w:rPr>
            </w:pPr>
          </w:p>
        </w:tc>
      </w:tr>
      <w:tr w:rsidR="00A408AF" w:rsidRPr="00823695" w14:paraId="0869815E"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5B890AC2" w14:textId="77777777" w:rsidR="00A408AF" w:rsidRPr="00823695" w:rsidRDefault="00A408AF" w:rsidP="008C2131">
            <w:pPr>
              <w:rPr>
                <w:i/>
                <w:sz w:val="23"/>
                <w:szCs w:val="23"/>
                <w:lang w:bidi="lo-LA"/>
              </w:rPr>
            </w:pPr>
            <w:r w:rsidRPr="00823695">
              <w:rPr>
                <w:i/>
                <w:sz w:val="23"/>
                <w:szCs w:val="23"/>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336E8E64"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3596AF8" w14:textId="77777777" w:rsidR="00A408AF" w:rsidRPr="00823695" w:rsidRDefault="00A408AF" w:rsidP="008C2131">
            <w:pPr>
              <w:rPr>
                <w:i/>
                <w:sz w:val="23"/>
                <w:szCs w:val="23"/>
                <w:lang w:bidi="lo-LA"/>
              </w:rPr>
            </w:pPr>
          </w:p>
        </w:tc>
      </w:tr>
      <w:tr w:rsidR="00A408AF" w:rsidRPr="00823695" w14:paraId="7C6A7E4F"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52949B62" w14:textId="77777777" w:rsidR="00A408AF" w:rsidRPr="00823695" w:rsidRDefault="00A408AF" w:rsidP="008C2131">
            <w:pPr>
              <w:rPr>
                <w:i/>
                <w:sz w:val="23"/>
                <w:szCs w:val="23"/>
                <w:lang w:bidi="lo-LA"/>
              </w:rPr>
            </w:pPr>
            <w:r w:rsidRPr="00823695">
              <w:rPr>
                <w:i/>
                <w:sz w:val="23"/>
                <w:szCs w:val="23"/>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2A19ED33"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FAD74E6" w14:textId="77777777" w:rsidR="00A408AF" w:rsidRPr="00823695" w:rsidRDefault="00A408AF" w:rsidP="008C2131">
            <w:pPr>
              <w:rPr>
                <w:i/>
                <w:sz w:val="23"/>
                <w:szCs w:val="23"/>
                <w:lang w:bidi="lo-LA"/>
              </w:rPr>
            </w:pPr>
          </w:p>
        </w:tc>
      </w:tr>
      <w:tr w:rsidR="00A408AF" w:rsidRPr="00823695" w14:paraId="62A44FF4"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1C7C85FA" w14:textId="77777777" w:rsidR="00A408AF" w:rsidRPr="00823695" w:rsidRDefault="00A408AF" w:rsidP="008C2131">
            <w:pPr>
              <w:rPr>
                <w:i/>
                <w:sz w:val="23"/>
                <w:szCs w:val="23"/>
                <w:lang w:bidi="lo-LA"/>
              </w:rPr>
            </w:pPr>
            <w:r w:rsidRPr="00823695">
              <w:rPr>
                <w:i/>
                <w:sz w:val="23"/>
                <w:szCs w:val="23"/>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702C833C"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6B39692" w14:textId="77777777" w:rsidR="00A408AF" w:rsidRPr="00823695" w:rsidRDefault="00A408AF" w:rsidP="008C2131">
            <w:pPr>
              <w:rPr>
                <w:i/>
                <w:sz w:val="23"/>
                <w:szCs w:val="23"/>
                <w:lang w:bidi="lo-LA"/>
              </w:rPr>
            </w:pPr>
          </w:p>
        </w:tc>
      </w:tr>
      <w:tr w:rsidR="00A408AF" w:rsidRPr="00823695" w14:paraId="5CB8B33E"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549C39A7" w14:textId="77777777" w:rsidR="00A408AF" w:rsidRPr="00823695" w:rsidRDefault="00A408AF" w:rsidP="008C2131">
            <w:pPr>
              <w:rPr>
                <w:i/>
                <w:sz w:val="23"/>
                <w:szCs w:val="23"/>
                <w:lang w:bidi="lo-LA"/>
              </w:rPr>
            </w:pPr>
            <w:r w:rsidRPr="00823695">
              <w:rPr>
                <w:i/>
                <w:sz w:val="23"/>
                <w:szCs w:val="23"/>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085C98BC"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35C0856" w14:textId="77777777" w:rsidR="00A408AF" w:rsidRPr="00823695" w:rsidRDefault="00A408AF" w:rsidP="008C2131">
            <w:pPr>
              <w:rPr>
                <w:i/>
                <w:sz w:val="23"/>
                <w:szCs w:val="23"/>
                <w:lang w:bidi="lo-LA"/>
              </w:rPr>
            </w:pPr>
          </w:p>
        </w:tc>
      </w:tr>
      <w:tr w:rsidR="00A408AF" w:rsidRPr="00823695" w14:paraId="275D88A9"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34C12FDC" w14:textId="77777777" w:rsidR="00A408AF" w:rsidRPr="00823695" w:rsidRDefault="00A408AF" w:rsidP="008C2131">
            <w:pPr>
              <w:rPr>
                <w:i/>
                <w:sz w:val="23"/>
                <w:szCs w:val="23"/>
                <w:lang w:bidi="lo-LA"/>
              </w:rPr>
            </w:pPr>
            <w:r w:rsidRPr="00823695">
              <w:rPr>
                <w:i/>
                <w:sz w:val="23"/>
                <w:szCs w:val="23"/>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7255D8B2"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2671355" w14:textId="77777777" w:rsidR="00A408AF" w:rsidRPr="00823695" w:rsidRDefault="00A408AF" w:rsidP="008C2131">
            <w:pPr>
              <w:rPr>
                <w:i/>
                <w:sz w:val="23"/>
                <w:szCs w:val="23"/>
                <w:lang w:bidi="lo-LA"/>
              </w:rPr>
            </w:pPr>
          </w:p>
        </w:tc>
      </w:tr>
      <w:tr w:rsidR="00A408AF" w:rsidRPr="00823695" w14:paraId="7BF7CDC9"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4A507AA2" w14:textId="77777777" w:rsidR="00A408AF" w:rsidRPr="00823695" w:rsidRDefault="00A408AF" w:rsidP="008C2131">
            <w:pPr>
              <w:rPr>
                <w:i/>
                <w:sz w:val="23"/>
                <w:szCs w:val="23"/>
                <w:lang w:bidi="lo-LA"/>
              </w:rPr>
            </w:pPr>
            <w:r w:rsidRPr="00823695">
              <w:rPr>
                <w:i/>
                <w:sz w:val="23"/>
                <w:szCs w:val="23"/>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0C7D7E62"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5662DCC" w14:textId="77777777" w:rsidR="00A408AF" w:rsidRPr="00823695" w:rsidRDefault="00A408AF" w:rsidP="008C2131">
            <w:pPr>
              <w:rPr>
                <w:i/>
                <w:sz w:val="23"/>
                <w:szCs w:val="23"/>
                <w:lang w:bidi="lo-LA"/>
              </w:rPr>
            </w:pPr>
          </w:p>
        </w:tc>
      </w:tr>
      <w:tr w:rsidR="00A408AF" w:rsidRPr="00823695" w14:paraId="73E0037E"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6C9EA0B0" w14:textId="77777777" w:rsidR="00A408AF" w:rsidRPr="00823695" w:rsidRDefault="00A408AF" w:rsidP="008C2131">
            <w:pPr>
              <w:rPr>
                <w:i/>
                <w:sz w:val="23"/>
                <w:szCs w:val="23"/>
                <w:lang w:bidi="lo-LA"/>
              </w:rPr>
            </w:pPr>
            <w:r w:rsidRPr="00823695">
              <w:rPr>
                <w:i/>
                <w:sz w:val="23"/>
                <w:szCs w:val="23"/>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C8765C4"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157E45A" w14:textId="77777777" w:rsidR="00A408AF" w:rsidRPr="00823695" w:rsidRDefault="00A408AF" w:rsidP="008C2131">
            <w:pPr>
              <w:rPr>
                <w:i/>
                <w:sz w:val="23"/>
                <w:szCs w:val="23"/>
                <w:lang w:bidi="lo-LA"/>
              </w:rPr>
            </w:pPr>
          </w:p>
        </w:tc>
      </w:tr>
      <w:tr w:rsidR="00A408AF" w:rsidRPr="00823695" w14:paraId="4A07220F"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73F2FED1" w14:textId="77777777" w:rsidR="00A408AF" w:rsidRPr="00823695" w:rsidRDefault="00A408AF" w:rsidP="008C2131">
            <w:pPr>
              <w:rPr>
                <w:i/>
                <w:sz w:val="23"/>
                <w:szCs w:val="23"/>
                <w:lang w:bidi="lo-LA"/>
              </w:rPr>
            </w:pPr>
            <w:r w:rsidRPr="00823695">
              <w:rPr>
                <w:i/>
                <w:sz w:val="23"/>
                <w:szCs w:val="23"/>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4C26967B"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F67BE94" w14:textId="77777777" w:rsidR="00A408AF" w:rsidRPr="00823695" w:rsidRDefault="00A408AF" w:rsidP="008C2131">
            <w:pPr>
              <w:rPr>
                <w:i/>
                <w:sz w:val="23"/>
                <w:szCs w:val="23"/>
                <w:lang w:bidi="lo-LA"/>
              </w:rPr>
            </w:pPr>
          </w:p>
        </w:tc>
      </w:tr>
      <w:tr w:rsidR="00A408AF" w:rsidRPr="00823695" w14:paraId="00F5730E" w14:textId="77777777" w:rsidTr="008C2131">
        <w:tc>
          <w:tcPr>
            <w:tcW w:w="3118" w:type="dxa"/>
            <w:tcBorders>
              <w:top w:val="single" w:sz="4" w:space="0" w:color="000000"/>
              <w:left w:val="single" w:sz="4" w:space="0" w:color="000000"/>
              <w:bottom w:val="single" w:sz="4" w:space="0" w:color="000000"/>
              <w:right w:val="single" w:sz="4" w:space="0" w:color="000000"/>
            </w:tcBorders>
            <w:hideMark/>
          </w:tcPr>
          <w:p w14:paraId="0EB281AE" w14:textId="77777777" w:rsidR="00A408AF" w:rsidRPr="00823695" w:rsidRDefault="00A408AF" w:rsidP="008C2131">
            <w:pPr>
              <w:rPr>
                <w:i/>
                <w:sz w:val="23"/>
                <w:szCs w:val="23"/>
                <w:lang w:bidi="lo-LA"/>
              </w:rPr>
            </w:pPr>
            <w:r w:rsidRPr="00823695">
              <w:rPr>
                <w:i/>
                <w:sz w:val="23"/>
                <w:szCs w:val="23"/>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712596B9" w14:textId="77777777" w:rsidR="00A408AF" w:rsidRPr="00823695" w:rsidRDefault="00A408AF" w:rsidP="008C2131">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A141EFC" w14:textId="77777777" w:rsidR="00A408AF" w:rsidRPr="00823695" w:rsidRDefault="00A408AF" w:rsidP="008C2131">
            <w:pPr>
              <w:rPr>
                <w:i/>
                <w:sz w:val="23"/>
                <w:szCs w:val="23"/>
                <w:lang w:bidi="lo-LA"/>
              </w:rPr>
            </w:pPr>
          </w:p>
        </w:tc>
      </w:tr>
    </w:tbl>
    <w:p w14:paraId="634B9AD4" w14:textId="77777777" w:rsidR="00A408AF" w:rsidRPr="00823695" w:rsidRDefault="00A408AF" w:rsidP="00A408AF">
      <w:pPr>
        <w:jc w:val="both"/>
        <w:rPr>
          <w:sz w:val="23"/>
          <w:szCs w:val="23"/>
          <w:lang w:bidi="lo-LA"/>
        </w:rPr>
      </w:pPr>
      <w:r w:rsidRPr="00823695">
        <w:rPr>
          <w:b/>
          <w:sz w:val="23"/>
          <w:szCs w:val="23"/>
          <w:lang w:bidi="lo-LA"/>
        </w:rPr>
        <w:t>*</w:t>
      </w:r>
      <w:r w:rsidRPr="00823695">
        <w:rPr>
          <w:bCs/>
          <w:sz w:val="23"/>
          <w:szCs w:val="23"/>
          <w:lang w:eastAsia="lt-LT"/>
        </w:rPr>
        <w:t xml:space="preserve"> Numatomo teisinio reguliavimo poveikio vertinimas atliekamas r</w:t>
      </w:r>
      <w:r w:rsidRPr="00823695">
        <w:rPr>
          <w:sz w:val="23"/>
          <w:szCs w:val="23"/>
          <w:lang w:eastAsia="lt-LT"/>
        </w:rPr>
        <w:t>engiant teisės akto, kuriuo numatoma reglamentuoti iki tol nereglamentuotus santykius, taip pat kuriuo iš esmės keičiamas teisinis reguliavimas, projektą.</w:t>
      </w:r>
      <w:r w:rsidRPr="00823695">
        <w:rPr>
          <w:sz w:val="23"/>
          <w:szCs w:val="23"/>
          <w:lang w:bidi="lo-LA"/>
        </w:rPr>
        <w:t xml:space="preserve"> </w:t>
      </w:r>
      <w:r w:rsidRPr="00823695">
        <w:rPr>
          <w:sz w:val="23"/>
          <w:szCs w:val="23"/>
          <w:lang w:eastAsia="lt-LT"/>
        </w:rPr>
        <w:t>Atliekant vertinimą, nustatomas galimas teigiamas ir neigiamas poveikis to teisinio reguliavimo sričiai, asmenims ar jų grupėms, kuriems bus taikomas numatomas teisinis reguliavimas.</w:t>
      </w:r>
    </w:p>
    <w:p w14:paraId="667FA070" w14:textId="77777777" w:rsidR="00A408AF" w:rsidRPr="00823695" w:rsidRDefault="00A408AF" w:rsidP="00A408AF">
      <w:pPr>
        <w:rPr>
          <w:sz w:val="23"/>
          <w:szCs w:val="23"/>
          <w:lang w:eastAsia="lt-LT"/>
        </w:rPr>
      </w:pPr>
    </w:p>
    <w:p w14:paraId="493AE3CB" w14:textId="77777777" w:rsidR="00A408AF" w:rsidRPr="00823695" w:rsidRDefault="00A408AF" w:rsidP="00A408AF">
      <w:pPr>
        <w:rPr>
          <w:sz w:val="23"/>
          <w:szCs w:val="23"/>
          <w:lang w:eastAsia="lt-LT"/>
        </w:rPr>
      </w:pPr>
    </w:p>
    <w:p w14:paraId="7341CD4B" w14:textId="77777777" w:rsidR="00A408AF" w:rsidRPr="00823695" w:rsidRDefault="00A408AF" w:rsidP="00A408AF">
      <w:pPr>
        <w:rPr>
          <w:sz w:val="23"/>
          <w:szCs w:val="23"/>
          <w:lang w:eastAsia="lt-LT"/>
        </w:rPr>
      </w:pPr>
    </w:p>
    <w:p w14:paraId="3E6D9B53" w14:textId="77777777" w:rsidR="00A408AF" w:rsidRPr="00823695" w:rsidRDefault="00A408AF" w:rsidP="00A408AF">
      <w:pPr>
        <w:rPr>
          <w:sz w:val="23"/>
          <w:szCs w:val="23"/>
          <w:lang w:eastAsia="lt-LT"/>
        </w:rPr>
      </w:pPr>
    </w:p>
    <w:p w14:paraId="0DEC9A58" w14:textId="77777777" w:rsidR="00A408AF" w:rsidRPr="00823695" w:rsidRDefault="00A408AF" w:rsidP="00A408AF">
      <w:pPr>
        <w:widowControl w:val="0"/>
        <w:suppressAutoHyphens/>
        <w:jc w:val="both"/>
        <w:rPr>
          <w:rFonts w:eastAsia="Lucida Sans Unicode"/>
          <w:sz w:val="23"/>
          <w:szCs w:val="23"/>
          <w:lang w:eastAsia="lt-LT"/>
        </w:rPr>
      </w:pPr>
      <w:r w:rsidRPr="00823695">
        <w:rPr>
          <w:rFonts w:eastAsia="Lucida Sans Unicode"/>
          <w:sz w:val="23"/>
          <w:szCs w:val="23"/>
          <w:lang w:eastAsia="lt-LT"/>
        </w:rPr>
        <w:t xml:space="preserve">Socialines paramos skyriaus vedėja                       </w:t>
      </w:r>
      <w:r w:rsidRPr="00823695">
        <w:rPr>
          <w:rFonts w:eastAsia="Lucida Sans Unicode"/>
          <w:sz w:val="23"/>
          <w:szCs w:val="23"/>
          <w:lang w:eastAsia="lt-LT"/>
        </w:rPr>
        <w:tab/>
        <w:t xml:space="preserve">    </w:t>
      </w:r>
      <w:r w:rsidRPr="00823695">
        <w:rPr>
          <w:rFonts w:eastAsia="Lucida Sans Unicode"/>
          <w:sz w:val="23"/>
          <w:szCs w:val="23"/>
          <w:lang w:eastAsia="lt-LT"/>
        </w:rPr>
        <w:tab/>
        <w:t xml:space="preserve">               Jūratė Blinstrubaitė</w:t>
      </w:r>
    </w:p>
    <w:p w14:paraId="48E9D79E" w14:textId="77777777" w:rsidR="00A408AF" w:rsidRPr="00823695" w:rsidRDefault="00A408AF" w:rsidP="00A408AF">
      <w:pPr>
        <w:tabs>
          <w:tab w:val="left" w:pos="1965"/>
        </w:tabs>
        <w:rPr>
          <w:rFonts w:eastAsia="Lucida Sans Unicode"/>
          <w:sz w:val="23"/>
          <w:szCs w:val="23"/>
          <w:lang w:eastAsia="lt-LT"/>
        </w:rPr>
      </w:pPr>
    </w:p>
    <w:p w14:paraId="4E01A456" w14:textId="77777777" w:rsidR="00A408AF" w:rsidRPr="00823695" w:rsidRDefault="00A408AF" w:rsidP="00A408AF">
      <w:pPr>
        <w:tabs>
          <w:tab w:val="left" w:pos="1965"/>
        </w:tabs>
        <w:rPr>
          <w:rFonts w:eastAsia="Lucida Sans Unicode"/>
          <w:sz w:val="23"/>
          <w:szCs w:val="23"/>
          <w:lang w:eastAsia="lt-LT"/>
        </w:rPr>
      </w:pPr>
    </w:p>
    <w:p w14:paraId="2024C989" w14:textId="77777777" w:rsidR="00A408AF" w:rsidRPr="00823695" w:rsidRDefault="00A408AF" w:rsidP="00A408AF">
      <w:pPr>
        <w:rPr>
          <w:sz w:val="23"/>
          <w:szCs w:val="23"/>
          <w:lang w:eastAsia="lt-LT"/>
        </w:rPr>
      </w:pPr>
    </w:p>
    <w:sectPr w:rsidR="00A408AF" w:rsidRPr="00823695" w:rsidSect="00531076">
      <w:pgSz w:w="11906" w:h="16838"/>
      <w:pgMar w:top="1134" w:right="567" w:bottom="1134" w:left="1701" w:header="737" w:footer="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BAF80" w14:textId="77777777" w:rsidR="00030D7A" w:rsidRDefault="00030D7A">
      <w:pPr>
        <w:textAlignment w:val="baseline"/>
        <w:rPr>
          <w:rFonts w:ascii="Calibri" w:eastAsia="Calibri" w:hAnsi="Calibri"/>
          <w:sz w:val="20"/>
          <w:lang w:val="en-US"/>
        </w:rPr>
      </w:pPr>
      <w:r>
        <w:rPr>
          <w:rFonts w:ascii="Calibri" w:eastAsia="Calibri" w:hAnsi="Calibri"/>
          <w:sz w:val="20"/>
          <w:lang w:val="en-US"/>
        </w:rPr>
        <w:separator/>
      </w:r>
    </w:p>
  </w:endnote>
  <w:endnote w:type="continuationSeparator" w:id="0">
    <w:p w14:paraId="40F053DA" w14:textId="77777777" w:rsidR="00030D7A" w:rsidRDefault="00030D7A">
      <w:pPr>
        <w:textAlignment w:val="baseline"/>
        <w:rPr>
          <w:rFonts w:ascii="Calibri" w:eastAsia="Calibri" w:hAnsi="Calibri"/>
          <w:sz w:val="20"/>
          <w:lang w:val="en-US"/>
        </w:rPr>
      </w:pPr>
      <w:r>
        <w:rPr>
          <w:rFonts w:ascii="Calibri" w:eastAsia="Calibri" w:hAnsi="Calibri"/>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737AB" w14:textId="77777777" w:rsidR="00030D7A" w:rsidRDefault="00030D7A">
      <w:pPr>
        <w:textAlignment w:val="baseline"/>
        <w:rPr>
          <w:rFonts w:ascii="Calibri" w:eastAsia="Calibri" w:hAnsi="Calibri"/>
          <w:sz w:val="20"/>
          <w:lang w:val="en-US"/>
        </w:rPr>
      </w:pPr>
      <w:r>
        <w:rPr>
          <w:rFonts w:ascii="Calibri" w:eastAsia="Calibri" w:hAnsi="Calibri"/>
          <w:color w:val="000000"/>
          <w:sz w:val="20"/>
          <w:lang w:val="en-US"/>
        </w:rPr>
        <w:separator/>
      </w:r>
    </w:p>
  </w:footnote>
  <w:footnote w:type="continuationSeparator" w:id="0">
    <w:p w14:paraId="12DBAA94" w14:textId="77777777" w:rsidR="00030D7A" w:rsidRDefault="00030D7A">
      <w:pPr>
        <w:textAlignment w:val="baseline"/>
        <w:rPr>
          <w:rFonts w:ascii="Calibri" w:eastAsia="Calibri" w:hAnsi="Calibri"/>
          <w:sz w:val="20"/>
          <w:lang w:val="en-US"/>
        </w:rPr>
      </w:pPr>
      <w:r>
        <w:rPr>
          <w:rFonts w:ascii="Calibri" w:eastAsia="Calibri" w:hAnsi="Calibri"/>
          <w:sz w:val="20"/>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3A82"/>
    <w:multiLevelType w:val="hybridMultilevel"/>
    <w:tmpl w:val="A8E854EA"/>
    <w:lvl w:ilvl="0" w:tplc="9014D414">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C2A2B01"/>
    <w:multiLevelType w:val="hybridMultilevel"/>
    <w:tmpl w:val="B838BE56"/>
    <w:lvl w:ilvl="0" w:tplc="6840B866">
      <w:start w:val="2020"/>
      <w:numFmt w:val="bullet"/>
      <w:lvlText w:val="-"/>
      <w:lvlJc w:val="left"/>
      <w:pPr>
        <w:ind w:left="1658" w:hanging="360"/>
      </w:pPr>
      <w:rPr>
        <w:rFonts w:ascii="Times New Roman" w:eastAsia="Times New Roman"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2" w15:restartNumberingAfterBreak="0">
    <w:nsid w:val="3A0B0839"/>
    <w:multiLevelType w:val="hybridMultilevel"/>
    <w:tmpl w:val="4642D4AC"/>
    <w:lvl w:ilvl="0" w:tplc="A78E975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D916BFC"/>
    <w:multiLevelType w:val="hybridMultilevel"/>
    <w:tmpl w:val="01F0A28C"/>
    <w:lvl w:ilvl="0" w:tplc="455E875A">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15:restartNumberingAfterBreak="0">
    <w:nsid w:val="4EB71049"/>
    <w:multiLevelType w:val="hybridMultilevel"/>
    <w:tmpl w:val="0D6C4634"/>
    <w:lvl w:ilvl="0" w:tplc="048CC53C">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19"/>
    <w:rsid w:val="000134D6"/>
    <w:rsid w:val="00030D7A"/>
    <w:rsid w:val="00055F7D"/>
    <w:rsid w:val="000A6DE5"/>
    <w:rsid w:val="000C1AA9"/>
    <w:rsid w:val="000D2B19"/>
    <w:rsid w:val="000E1692"/>
    <w:rsid w:val="001711F1"/>
    <w:rsid w:val="001738DE"/>
    <w:rsid w:val="001A6100"/>
    <w:rsid w:val="00236082"/>
    <w:rsid w:val="00263AA3"/>
    <w:rsid w:val="00283F77"/>
    <w:rsid w:val="00290103"/>
    <w:rsid w:val="002B63EC"/>
    <w:rsid w:val="002D7476"/>
    <w:rsid w:val="0032141A"/>
    <w:rsid w:val="00360BB5"/>
    <w:rsid w:val="003645A2"/>
    <w:rsid w:val="003B286B"/>
    <w:rsid w:val="003B4B65"/>
    <w:rsid w:val="003D6786"/>
    <w:rsid w:val="004C4683"/>
    <w:rsid w:val="00523BF7"/>
    <w:rsid w:val="00531076"/>
    <w:rsid w:val="00561771"/>
    <w:rsid w:val="0056389A"/>
    <w:rsid w:val="005D1A3B"/>
    <w:rsid w:val="00684E04"/>
    <w:rsid w:val="006C6684"/>
    <w:rsid w:val="006D2E74"/>
    <w:rsid w:val="0070747C"/>
    <w:rsid w:val="007107B8"/>
    <w:rsid w:val="00723183"/>
    <w:rsid w:val="0076149D"/>
    <w:rsid w:val="0076286D"/>
    <w:rsid w:val="007B48A4"/>
    <w:rsid w:val="007B5BD9"/>
    <w:rsid w:val="007D06E0"/>
    <w:rsid w:val="007E4D09"/>
    <w:rsid w:val="007E61E5"/>
    <w:rsid w:val="00823695"/>
    <w:rsid w:val="00850E7E"/>
    <w:rsid w:val="00867912"/>
    <w:rsid w:val="00896463"/>
    <w:rsid w:val="0089682F"/>
    <w:rsid w:val="008B72F8"/>
    <w:rsid w:val="008C67AB"/>
    <w:rsid w:val="00933696"/>
    <w:rsid w:val="00941F61"/>
    <w:rsid w:val="00957FC1"/>
    <w:rsid w:val="009860E5"/>
    <w:rsid w:val="009B7C55"/>
    <w:rsid w:val="009F1214"/>
    <w:rsid w:val="009F13C0"/>
    <w:rsid w:val="00A17622"/>
    <w:rsid w:val="00A408AF"/>
    <w:rsid w:val="00A53D85"/>
    <w:rsid w:val="00AA74CE"/>
    <w:rsid w:val="00B048DC"/>
    <w:rsid w:val="00B260D9"/>
    <w:rsid w:val="00B648E6"/>
    <w:rsid w:val="00B7214D"/>
    <w:rsid w:val="00BD321A"/>
    <w:rsid w:val="00C1216C"/>
    <w:rsid w:val="00C8041B"/>
    <w:rsid w:val="00C82819"/>
    <w:rsid w:val="00CB384C"/>
    <w:rsid w:val="00CC1F81"/>
    <w:rsid w:val="00CF48DB"/>
    <w:rsid w:val="00CF518A"/>
    <w:rsid w:val="00D80BB5"/>
    <w:rsid w:val="00DD36C1"/>
    <w:rsid w:val="00DF2E0E"/>
    <w:rsid w:val="00E155C3"/>
    <w:rsid w:val="00E20B1F"/>
    <w:rsid w:val="00E40E5F"/>
    <w:rsid w:val="00E71EB0"/>
    <w:rsid w:val="00E9182B"/>
    <w:rsid w:val="00ED2E2D"/>
    <w:rsid w:val="00ED4816"/>
    <w:rsid w:val="00EF6873"/>
    <w:rsid w:val="00FD7F19"/>
    <w:rsid w:val="00FE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FC32"/>
  <w15:docId w15:val="{F76C7CBA-AA0B-42C9-9672-D76B01FE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23BF7"/>
    <w:rPr>
      <w:color w:val="808080"/>
    </w:rPr>
  </w:style>
  <w:style w:type="paragraph" w:styleId="Antrats">
    <w:name w:val="header"/>
    <w:basedOn w:val="prastasis"/>
    <w:link w:val="AntratsDiagrama"/>
    <w:uiPriority w:val="99"/>
    <w:rsid w:val="00723183"/>
    <w:pPr>
      <w:tabs>
        <w:tab w:val="center" w:pos="4819"/>
        <w:tab w:val="right" w:pos="9638"/>
      </w:tabs>
    </w:pPr>
  </w:style>
  <w:style w:type="character" w:customStyle="1" w:styleId="AntratsDiagrama">
    <w:name w:val="Antraštės Diagrama"/>
    <w:basedOn w:val="Numatytasispastraiposriftas"/>
    <w:link w:val="Antrats"/>
    <w:uiPriority w:val="99"/>
    <w:rsid w:val="00723183"/>
  </w:style>
  <w:style w:type="paragraph" w:styleId="Porat">
    <w:name w:val="footer"/>
    <w:basedOn w:val="prastasis"/>
    <w:link w:val="PoratDiagrama"/>
    <w:rsid w:val="00723183"/>
    <w:pPr>
      <w:tabs>
        <w:tab w:val="center" w:pos="4819"/>
        <w:tab w:val="right" w:pos="9638"/>
      </w:tabs>
    </w:pPr>
  </w:style>
  <w:style w:type="character" w:customStyle="1" w:styleId="PoratDiagrama">
    <w:name w:val="Poraštė Diagrama"/>
    <w:basedOn w:val="Numatytasispastraiposriftas"/>
    <w:link w:val="Porat"/>
    <w:rsid w:val="00723183"/>
  </w:style>
  <w:style w:type="paragraph" w:styleId="Sraopastraipa">
    <w:name w:val="List Paragraph"/>
    <w:basedOn w:val="prastasis"/>
    <w:rsid w:val="00DD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9F36-E2E8-4230-80F5-4CFEE7FB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3559</Words>
  <Characters>20289</Characters>
  <Application>Microsoft Office Word</Application>
  <DocSecurity>0</DocSecurity>
  <Lines>169</Lines>
  <Paragraphs>47</Paragraphs>
  <ScaleCrop>false</ScaleCrop>
  <HeadingPairs>
    <vt:vector size="2" baseType="variant">
      <vt:variant>
        <vt:lpstr>Pavadinimas</vt:lpstr>
      </vt:variant>
      <vt:variant>
        <vt:i4>1</vt:i4>
      </vt:variant>
    </vt:vector>
  </HeadingPairs>
  <TitlesOfParts>
    <vt:vector size="1" baseType="lpstr">
      <vt:lpstr/>
    </vt:vector>
  </TitlesOfParts>
  <Company>LRS Kanceliarija</Company>
  <LinksUpToDate>false</LinksUpToDate>
  <CharactersWithSpaces>23801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4</cp:revision>
  <cp:lastPrinted>2020-02-12T07:56:00Z</cp:lastPrinted>
  <dcterms:created xsi:type="dcterms:W3CDTF">2020-02-12T07:56:00Z</dcterms:created>
  <dcterms:modified xsi:type="dcterms:W3CDTF">2020-02-17T09:37:00Z</dcterms:modified>
</cp:coreProperties>
</file>